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3BD" w:rsidRDefault="008C3CE6" w:rsidP="008C3CE6">
      <w:pPr>
        <w:tabs>
          <w:tab w:val="left" w:pos="4678"/>
          <w:tab w:val="left" w:pos="4820"/>
        </w:tabs>
        <w:rPr>
          <w:rFonts w:ascii="Times New Roman" w:hAnsi="Times New Roman" w:cs="Times New Roman"/>
          <w:color w:val="808080" w:themeColor="background1" w:themeShade="80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color w:val="FFFFFF" w:themeColor="background1"/>
          <w:sz w:val="28"/>
          <w:szCs w:val="28"/>
          <w:lang w:val="de-DE" w:eastAsia="de-DE"/>
        </w:rPr>
        <w:drawing>
          <wp:anchor distT="0" distB="0" distL="114300" distR="114300" simplePos="0" relativeHeight="251658240" behindDoc="1" locked="0" layoutInCell="1" allowOverlap="1" wp14:anchorId="56E13F23" wp14:editId="1A4013C2">
            <wp:simplePos x="0" y="0"/>
            <wp:positionH relativeFrom="column">
              <wp:posOffset>2187575</wp:posOffset>
            </wp:positionH>
            <wp:positionV relativeFrom="paragraph">
              <wp:posOffset>-299456</wp:posOffset>
            </wp:positionV>
            <wp:extent cx="2242820" cy="768350"/>
            <wp:effectExtent l="0" t="0" r="5080" b="0"/>
            <wp:wrapNone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SEGOB_hoz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2820" cy="768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C3CE6" w:rsidRDefault="00ED03BD" w:rsidP="008C3CE6">
      <w:pPr>
        <w:pStyle w:val="berschrift1"/>
        <w:tabs>
          <w:tab w:val="left" w:pos="4678"/>
          <w:tab w:val="left" w:pos="4820"/>
        </w:tabs>
        <w:ind w:right="-567"/>
        <w:jc w:val="center"/>
        <w:rPr>
          <w:rFonts w:ascii="Times New Roman" w:hAnsi="Times New Roman" w:cs="Times New Roman"/>
          <w:b w:val="0"/>
          <w:color w:val="A6A6A6" w:themeColor="background1" w:themeShade="A6"/>
        </w:rPr>
      </w:pPr>
      <w:r w:rsidRPr="00E64E32">
        <w:rPr>
          <w:color w:val="A6A6A6" w:themeColor="background1" w:themeShade="A6"/>
        </w:rPr>
        <w:t>Dirección General de Comunicación Social</w:t>
      </w:r>
    </w:p>
    <w:p w:rsidR="008C3CE6" w:rsidRPr="008C3CE6" w:rsidRDefault="008C3CE6" w:rsidP="008C3CE6">
      <w:pPr>
        <w:jc w:val="center"/>
        <w:rPr>
          <w:rFonts w:ascii="Times New Roman" w:hAnsi="Times New Roman" w:cs="Times New Roman"/>
          <w:b/>
          <w:color w:val="A6A6A6" w:themeColor="background1" w:themeShade="A6"/>
          <w:sz w:val="28"/>
          <w:szCs w:val="28"/>
        </w:rPr>
      </w:pPr>
      <w:r w:rsidRPr="008C3CE6">
        <w:rPr>
          <w:rFonts w:ascii="Times New Roman" w:hAnsi="Times New Roman" w:cs="Times New Roman"/>
          <w:b/>
          <w:color w:val="A6A6A6" w:themeColor="background1" w:themeShade="A6"/>
          <w:sz w:val="28"/>
          <w:szCs w:val="28"/>
        </w:rPr>
        <w:t>Boletín</w:t>
      </w:r>
    </w:p>
    <w:p w:rsidR="008C3CE6" w:rsidRDefault="00161DF6" w:rsidP="008C3CE6">
      <w:pPr>
        <w:tabs>
          <w:tab w:val="left" w:pos="4678"/>
          <w:tab w:val="left" w:pos="4820"/>
        </w:tabs>
        <w:ind w:right="-567"/>
        <w:jc w:val="center"/>
        <w:rPr>
          <w:b/>
          <w:noProof/>
          <w:color w:val="FFFFFF" w:themeColor="background1"/>
          <w:lang w:eastAsia="es-MX"/>
        </w:rPr>
      </w:pPr>
      <w:r>
        <w:rPr>
          <w:b/>
          <w:noProof/>
          <w:color w:val="FFFFFF" w:themeColor="background1"/>
          <w:lang w:val="de-DE" w:eastAsia="de-D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C7DB9D5" wp14:editId="3E4EE3BD">
                <wp:simplePos x="0" y="0"/>
                <wp:positionH relativeFrom="column">
                  <wp:posOffset>3656773</wp:posOffset>
                </wp:positionH>
                <wp:positionV relativeFrom="paragraph">
                  <wp:posOffset>116900</wp:posOffset>
                </wp:positionV>
                <wp:extent cx="3010535" cy="0"/>
                <wp:effectExtent l="57150" t="38100" r="56515" b="95250"/>
                <wp:wrapNone/>
                <wp:docPr id="4" name="4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1053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4 Conector recto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87.95pt,9.2pt" to="525pt,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" strokecolor="#c00000" strokeweight="3pt">
                <v:shadow on="t" color="black" opacity="22937f" origin=",.5" offset="0,.63889mm"/>
              </v:line>
            </w:pict>
          </mc:Fallback>
        </mc:AlternateContent>
      </w:r>
      <w:r w:rsidR="008C3CE6">
        <w:rPr>
          <w:b/>
          <w:noProof/>
          <w:color w:val="FFFFFF" w:themeColor="background1"/>
          <w:lang w:val="de-DE"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7BF44C" wp14:editId="6E57E1C8">
                <wp:simplePos x="0" y="0"/>
                <wp:positionH relativeFrom="column">
                  <wp:posOffset>-827</wp:posOffset>
                </wp:positionH>
                <wp:positionV relativeFrom="paragraph">
                  <wp:posOffset>116900</wp:posOffset>
                </wp:positionV>
                <wp:extent cx="3053751" cy="0"/>
                <wp:effectExtent l="57150" t="38100" r="51435" b="95250"/>
                <wp:wrapNone/>
                <wp:docPr id="3" name="3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53751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3 Conector recto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05pt,9.2pt" to="240.4pt,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" strokecolor="#00b050" strokeweight="3pt">
                <v:shadow on="t" color="black" opacity="22937f" origin=",.5" offset="0,.63889mm"/>
              </v:line>
            </w:pict>
          </mc:Fallback>
        </mc:AlternateContent>
      </w:r>
    </w:p>
    <w:p w:rsidR="00761B46" w:rsidRPr="003D3029" w:rsidRDefault="003D3029" w:rsidP="00761B46">
      <w:pPr>
        <w:pStyle w:val="KeinLeerraum"/>
        <w:jc w:val="center"/>
        <w:rPr>
          <w:rFonts w:ascii="Arial" w:hAnsi="Arial" w:cs="Arial"/>
          <w:b/>
          <w:i/>
          <w:sz w:val="24"/>
        </w:rPr>
      </w:pPr>
      <w:r w:rsidRPr="003D3029">
        <w:rPr>
          <w:rFonts w:ascii="Arial" w:hAnsi="Arial" w:cs="Arial"/>
          <w:b/>
          <w:i/>
          <w:sz w:val="24"/>
        </w:rPr>
        <w:t>“2015, AÑO DEL GENERALÍSIMO JOSÉ MARÍA MORELOS Y PAVÓN”</w:t>
      </w:r>
    </w:p>
    <w:p w:rsidR="00761B46" w:rsidRDefault="00761B46" w:rsidP="00761B46">
      <w:pPr>
        <w:pStyle w:val="KeinLeerraum"/>
        <w:jc w:val="center"/>
        <w:rPr>
          <w:rFonts w:ascii="Arial" w:hAnsi="Arial" w:cs="Arial"/>
          <w:b/>
          <w:sz w:val="24"/>
        </w:rPr>
      </w:pPr>
    </w:p>
    <w:p w:rsidR="00ED03BD" w:rsidRDefault="00E64E32" w:rsidP="00CF62B4">
      <w:pPr>
        <w:pStyle w:val="KeinLeerraum"/>
        <w:jc w:val="right"/>
        <w:rPr>
          <w:rFonts w:ascii="Arial" w:hAnsi="Arial" w:cs="Arial"/>
          <w:b/>
          <w:sz w:val="24"/>
        </w:rPr>
      </w:pPr>
      <w:r w:rsidRPr="00CF62B4">
        <w:rPr>
          <w:rFonts w:ascii="Arial" w:hAnsi="Arial" w:cs="Arial"/>
          <w:b/>
          <w:sz w:val="24"/>
        </w:rPr>
        <w:t>Boletín</w:t>
      </w:r>
      <w:r w:rsidR="00E31634" w:rsidRPr="00CF62B4">
        <w:rPr>
          <w:rFonts w:ascii="Arial" w:hAnsi="Arial" w:cs="Arial"/>
          <w:b/>
          <w:sz w:val="24"/>
        </w:rPr>
        <w:t xml:space="preserve"> </w:t>
      </w:r>
      <w:r w:rsidR="007B0242">
        <w:rPr>
          <w:rFonts w:ascii="Arial" w:hAnsi="Arial" w:cs="Arial"/>
          <w:b/>
          <w:sz w:val="24"/>
        </w:rPr>
        <w:t>No.</w:t>
      </w:r>
      <w:r w:rsidR="000F3C82">
        <w:rPr>
          <w:rFonts w:ascii="Arial" w:hAnsi="Arial" w:cs="Arial"/>
          <w:b/>
          <w:sz w:val="24"/>
        </w:rPr>
        <w:t xml:space="preserve"> </w:t>
      </w:r>
      <w:r w:rsidR="008C3E2B">
        <w:rPr>
          <w:rFonts w:ascii="Arial" w:hAnsi="Arial" w:cs="Arial"/>
          <w:b/>
          <w:sz w:val="24"/>
        </w:rPr>
        <w:t>265</w:t>
      </w:r>
      <w:r w:rsidR="003D3029">
        <w:rPr>
          <w:rFonts w:ascii="Arial" w:hAnsi="Arial" w:cs="Arial"/>
          <w:b/>
          <w:sz w:val="24"/>
        </w:rPr>
        <w:t>/15</w:t>
      </w:r>
      <w:r w:rsidR="009A72DA" w:rsidRPr="00CF62B4">
        <w:rPr>
          <w:rFonts w:ascii="Arial" w:hAnsi="Arial" w:cs="Arial"/>
          <w:b/>
          <w:sz w:val="24"/>
        </w:rPr>
        <w:br/>
      </w:r>
      <w:r w:rsidR="00776880">
        <w:rPr>
          <w:rFonts w:ascii="Arial" w:hAnsi="Arial" w:cs="Arial"/>
          <w:b/>
          <w:sz w:val="24"/>
        </w:rPr>
        <w:t>México, D.F.,</w:t>
      </w:r>
      <w:r w:rsidR="00E97901">
        <w:rPr>
          <w:rFonts w:ascii="Arial" w:hAnsi="Arial" w:cs="Arial"/>
          <w:b/>
          <w:sz w:val="24"/>
        </w:rPr>
        <w:t xml:space="preserve"> 22 de abril de 2015</w:t>
      </w:r>
    </w:p>
    <w:p w:rsidR="00E97901" w:rsidRDefault="00E97901" w:rsidP="00CF62B4">
      <w:pPr>
        <w:pStyle w:val="KeinLeerraum"/>
        <w:jc w:val="right"/>
        <w:rPr>
          <w:rFonts w:ascii="Arial" w:hAnsi="Arial" w:cs="Arial"/>
          <w:b/>
          <w:sz w:val="24"/>
        </w:rPr>
      </w:pPr>
    </w:p>
    <w:p w:rsidR="008C3E2B" w:rsidRDefault="00E97901" w:rsidP="00E97901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LOCALIZAN FUENTE RADIACTIVA EN TABASCO; </w:t>
      </w:r>
      <w:r w:rsidR="008C3E2B">
        <w:rPr>
          <w:rFonts w:ascii="Arial" w:hAnsi="Arial" w:cs="Arial"/>
          <w:b/>
          <w:sz w:val="24"/>
          <w:szCs w:val="24"/>
        </w:rPr>
        <w:t>LEVANTA</w:t>
      </w:r>
    </w:p>
    <w:p w:rsidR="00E97901" w:rsidRDefault="00E97901" w:rsidP="00E97901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COORDINACIÓN NACIONAL DE PROTECCIÓN CIVIL ALERTA </w:t>
      </w:r>
    </w:p>
    <w:p w:rsidR="00E97901" w:rsidRDefault="00E97901" w:rsidP="00E979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97901" w:rsidRDefault="00E97901" w:rsidP="00E97901">
      <w:pPr>
        <w:spacing w:after="0" w:line="240" w:lineRule="auto"/>
        <w:jc w:val="both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</w:rPr>
        <w:t xml:space="preserve">La Coordinación Nacional de Protección Civil de la Secretaría de Gobernación informa que aproximadamente a las 09:00 horas del 22 de abril, fue localizada la fuente radiactiva robada el pasado día 13 en </w:t>
      </w: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>el Municipio de Cárdenas, Tabasco, por lo que levantó la alerta emitida el 14 de abril.</w:t>
      </w:r>
    </w:p>
    <w:p w:rsidR="008C3E2B" w:rsidRDefault="008C3E2B" w:rsidP="00E97901">
      <w:pPr>
        <w:spacing w:after="0" w:line="240" w:lineRule="auto"/>
        <w:jc w:val="both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8C3E2B" w:rsidRPr="008C4D90" w:rsidRDefault="008C3E2B" w:rsidP="008C3E2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>Dicho</w:t>
      </w:r>
      <w:r>
        <w:rPr>
          <w:rFonts w:ascii="Arial" w:hAnsi="Arial" w:cs="Arial"/>
          <w:sz w:val="24"/>
          <w:szCs w:val="24"/>
        </w:rPr>
        <w:t xml:space="preserve"> material</w:t>
      </w:r>
      <w:r w:rsidRPr="000C2519">
        <w:rPr>
          <w:rFonts w:ascii="Arial" w:hAnsi="Arial" w:cs="Arial"/>
          <w:sz w:val="24"/>
          <w:szCs w:val="24"/>
        </w:rPr>
        <w:t xml:space="preserve"> fue </w:t>
      </w:r>
      <w:r>
        <w:rPr>
          <w:rFonts w:ascii="Arial" w:hAnsi="Arial" w:cs="Arial"/>
          <w:sz w:val="24"/>
          <w:szCs w:val="24"/>
        </w:rPr>
        <w:t>sustraído de</w:t>
      </w:r>
      <w:r w:rsidRPr="000C2519">
        <w:rPr>
          <w:rFonts w:ascii="Arial" w:hAnsi="Arial" w:cs="Arial"/>
          <w:sz w:val="24"/>
          <w:szCs w:val="24"/>
        </w:rPr>
        <w:t xml:space="preserve"> la camioneta marca Chevrolet</w:t>
      </w:r>
      <w:r>
        <w:rPr>
          <w:rFonts w:ascii="Arial" w:hAnsi="Arial" w:cs="Arial"/>
          <w:sz w:val="24"/>
          <w:szCs w:val="24"/>
        </w:rPr>
        <w:t>,</w:t>
      </w:r>
      <w:r w:rsidRPr="000C2519">
        <w:rPr>
          <w:rFonts w:ascii="Arial" w:hAnsi="Arial" w:cs="Arial"/>
          <w:sz w:val="24"/>
          <w:szCs w:val="24"/>
        </w:rPr>
        <w:t xml:space="preserve"> color rojo, la cual transportaba </w:t>
      </w:r>
      <w:r>
        <w:rPr>
          <w:rFonts w:ascii="Arial" w:hAnsi="Arial" w:cs="Arial"/>
          <w:sz w:val="24"/>
          <w:szCs w:val="24"/>
        </w:rPr>
        <w:t>la</w:t>
      </w:r>
      <w:r w:rsidRPr="000C2519">
        <w:rPr>
          <w:rFonts w:ascii="Arial" w:hAnsi="Arial" w:cs="Arial"/>
          <w:sz w:val="24"/>
          <w:szCs w:val="24"/>
        </w:rPr>
        <w:t xml:space="preserve"> fuente </w:t>
      </w:r>
      <w:r>
        <w:rPr>
          <w:rFonts w:ascii="Arial" w:hAnsi="Arial" w:cs="Arial"/>
          <w:sz w:val="24"/>
          <w:szCs w:val="24"/>
        </w:rPr>
        <w:t>radi</w:t>
      </w:r>
      <w:r w:rsidRPr="000C2519">
        <w:rPr>
          <w:rFonts w:ascii="Arial" w:hAnsi="Arial" w:cs="Arial"/>
          <w:sz w:val="24"/>
          <w:szCs w:val="24"/>
        </w:rPr>
        <w:t>activa de Iridio-192, utilizada en la práctica de radiografía industrial móvil y que al momento del robo se encontraba en su contenedor, propiedad de la empresa Garantía Radiográfica e Ingeniería S.A. de C.V.</w:t>
      </w:r>
    </w:p>
    <w:p w:rsidR="008C3E2B" w:rsidRDefault="008C3E2B" w:rsidP="00E979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97901" w:rsidRDefault="00E97901" w:rsidP="00E979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Dicho material fue encontrado </w:t>
      </w:r>
      <w:r w:rsidR="008C3E2B">
        <w:rPr>
          <w:rFonts w:ascii="Arial" w:hAnsi="Arial" w:cs="Arial"/>
          <w:sz w:val="24"/>
          <w:szCs w:val="24"/>
        </w:rPr>
        <w:t xml:space="preserve">en </w:t>
      </w:r>
      <w:r>
        <w:rPr>
          <w:rFonts w:ascii="Arial" w:hAnsi="Arial" w:cs="Arial"/>
          <w:sz w:val="24"/>
          <w:szCs w:val="24"/>
        </w:rPr>
        <w:t xml:space="preserve">el puente peatonal de la carretera Cárdenas – Villahermosa, a la altura del kilómetro 173 en la rancherías El Plátano y Cacao 2. Las autoridades de protección civil desplegaron un operativo para confirmar </w:t>
      </w:r>
      <w:r w:rsidR="00D84553">
        <w:rPr>
          <w:rFonts w:ascii="Arial" w:hAnsi="Arial" w:cs="Arial"/>
          <w:sz w:val="24"/>
          <w:szCs w:val="24"/>
        </w:rPr>
        <w:t xml:space="preserve">su localización y </w:t>
      </w:r>
      <w:r>
        <w:rPr>
          <w:rFonts w:ascii="Arial" w:hAnsi="Arial" w:cs="Arial"/>
          <w:sz w:val="24"/>
          <w:szCs w:val="24"/>
        </w:rPr>
        <w:t>recuperar</w:t>
      </w:r>
      <w:r w:rsidR="00D84553">
        <w:rPr>
          <w:rFonts w:ascii="Arial" w:hAnsi="Arial" w:cs="Arial"/>
          <w:sz w:val="24"/>
          <w:szCs w:val="24"/>
        </w:rPr>
        <w:t>lo</w:t>
      </w:r>
      <w:r>
        <w:rPr>
          <w:rFonts w:ascii="Arial" w:hAnsi="Arial" w:cs="Arial"/>
          <w:sz w:val="24"/>
          <w:szCs w:val="24"/>
        </w:rPr>
        <w:t>.</w:t>
      </w:r>
    </w:p>
    <w:p w:rsidR="00E97901" w:rsidRDefault="00E97901" w:rsidP="00E979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C3E2B" w:rsidRDefault="00E97901" w:rsidP="00E979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 importante señalar que la fuente no fue abierta, ni manipulada en su blindaje, por lo cual aún conserva sus condiciones de seguridad. El material se encuentra bajo resguardo en l</w:t>
      </w:r>
      <w:r w:rsidR="00D84553">
        <w:rPr>
          <w:rFonts w:ascii="Arial" w:hAnsi="Arial" w:cs="Arial"/>
          <w:sz w:val="24"/>
          <w:szCs w:val="24"/>
        </w:rPr>
        <w:t>as instalaciones de la Secretaría de Seguridad Pú</w:t>
      </w:r>
      <w:r>
        <w:rPr>
          <w:rFonts w:ascii="Arial" w:hAnsi="Arial" w:cs="Arial"/>
          <w:sz w:val="24"/>
          <w:szCs w:val="24"/>
        </w:rPr>
        <w:t>blica del Gobierno de Tabasco</w:t>
      </w:r>
      <w:r w:rsidR="008C3E2B">
        <w:rPr>
          <w:rFonts w:ascii="Arial" w:hAnsi="Arial" w:cs="Arial"/>
          <w:sz w:val="24"/>
          <w:szCs w:val="24"/>
        </w:rPr>
        <w:t>.</w:t>
      </w:r>
    </w:p>
    <w:p w:rsidR="00E97901" w:rsidRDefault="00E97901" w:rsidP="00E979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C3E2B" w:rsidRDefault="008C3E2B" w:rsidP="008C3E2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C2519">
        <w:rPr>
          <w:rFonts w:ascii="Arial" w:hAnsi="Arial" w:cs="Arial"/>
          <w:sz w:val="24"/>
          <w:szCs w:val="24"/>
        </w:rPr>
        <w:t>Al lugar se trasladó personal de la C</w:t>
      </w:r>
      <w:r>
        <w:rPr>
          <w:rFonts w:ascii="Arial" w:hAnsi="Arial" w:cs="Arial"/>
          <w:sz w:val="24"/>
          <w:szCs w:val="24"/>
        </w:rPr>
        <w:t xml:space="preserve">omisión </w:t>
      </w:r>
      <w:r w:rsidRPr="000C251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 xml:space="preserve">acional de </w:t>
      </w:r>
      <w:r w:rsidRPr="000C2519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eguridad </w:t>
      </w:r>
      <w:r w:rsidRPr="000C251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uclear y Salvaguardias</w:t>
      </w:r>
      <w:r w:rsidRPr="000C2519">
        <w:rPr>
          <w:rFonts w:ascii="Arial" w:hAnsi="Arial" w:cs="Arial"/>
          <w:sz w:val="24"/>
          <w:szCs w:val="24"/>
        </w:rPr>
        <w:t xml:space="preserve"> a fin de</w:t>
      </w:r>
      <w:r>
        <w:rPr>
          <w:rFonts w:ascii="Arial" w:hAnsi="Arial" w:cs="Arial"/>
          <w:sz w:val="24"/>
          <w:szCs w:val="24"/>
        </w:rPr>
        <w:t xml:space="preserve"> </w:t>
      </w:r>
      <w:r w:rsidRPr="000C2519">
        <w:rPr>
          <w:rFonts w:ascii="Arial" w:hAnsi="Arial" w:cs="Arial"/>
          <w:sz w:val="24"/>
          <w:szCs w:val="24"/>
        </w:rPr>
        <w:t>verificar la identidad</w:t>
      </w:r>
      <w:r>
        <w:rPr>
          <w:rFonts w:ascii="Arial" w:hAnsi="Arial" w:cs="Arial"/>
          <w:sz w:val="24"/>
          <w:szCs w:val="24"/>
        </w:rPr>
        <w:t xml:space="preserve"> y condiciones de seguridad de </w:t>
      </w:r>
      <w:r w:rsidRPr="000C2519">
        <w:rPr>
          <w:rFonts w:ascii="Arial" w:hAnsi="Arial" w:cs="Arial"/>
          <w:sz w:val="24"/>
          <w:szCs w:val="24"/>
        </w:rPr>
        <w:t xml:space="preserve">la fuente radiactiva, así como para el levantamiento del acta de inspección correspondiente </w:t>
      </w:r>
      <w:r>
        <w:rPr>
          <w:rFonts w:ascii="Arial" w:hAnsi="Arial" w:cs="Arial"/>
          <w:sz w:val="24"/>
          <w:szCs w:val="24"/>
        </w:rPr>
        <w:t xml:space="preserve">ante el </w:t>
      </w:r>
      <w:r w:rsidRPr="000C2519">
        <w:rPr>
          <w:rFonts w:ascii="Arial" w:hAnsi="Arial" w:cs="Arial"/>
          <w:sz w:val="24"/>
          <w:szCs w:val="24"/>
        </w:rPr>
        <w:t xml:space="preserve">Ministerio Público </w:t>
      </w:r>
      <w:r>
        <w:rPr>
          <w:rFonts w:ascii="Arial" w:hAnsi="Arial" w:cs="Arial"/>
          <w:sz w:val="24"/>
          <w:szCs w:val="24"/>
        </w:rPr>
        <w:t>Federal</w:t>
      </w:r>
      <w:r w:rsidRPr="000C2519">
        <w:rPr>
          <w:rFonts w:ascii="Arial" w:hAnsi="Arial" w:cs="Arial"/>
          <w:sz w:val="24"/>
          <w:szCs w:val="24"/>
        </w:rPr>
        <w:t>.</w:t>
      </w:r>
    </w:p>
    <w:p w:rsidR="008C3E2B" w:rsidRDefault="008C3E2B" w:rsidP="00E979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97901" w:rsidRDefault="00E97901" w:rsidP="00E979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Por lo anterior y debido a que la fuente ya fue localizada, el Sistema Nacional de Protección Civil levanta la alerta emitida y agradece la colaboración a los integrantes del Sistema Nacional de Protección Civil, a la población y a los medios de comunicación su apoyo en la difusión del alertamiento</w:t>
      </w:r>
      <w:r w:rsidR="00D84553">
        <w:rPr>
          <w:rFonts w:ascii="Arial" w:hAnsi="Arial" w:cs="Arial"/>
          <w:sz w:val="24"/>
          <w:szCs w:val="24"/>
        </w:rPr>
        <w:t>. Además,</w:t>
      </w:r>
      <w:r>
        <w:rPr>
          <w:rFonts w:ascii="Arial" w:hAnsi="Arial" w:cs="Arial"/>
          <w:sz w:val="24"/>
          <w:szCs w:val="24"/>
        </w:rPr>
        <w:t xml:space="preserve"> determina desactivar los protocolos de emergencia para este incidente.</w:t>
      </w:r>
    </w:p>
    <w:p w:rsidR="00E97901" w:rsidRPr="00E97901" w:rsidRDefault="00E97901" w:rsidP="00E97901">
      <w:pPr>
        <w:pStyle w:val="KeinLeerraum"/>
        <w:jc w:val="both"/>
        <w:rPr>
          <w:rFonts w:ascii="Arial" w:hAnsi="Arial" w:cs="Arial"/>
          <w:sz w:val="24"/>
        </w:rPr>
      </w:pPr>
    </w:p>
    <w:p w:rsidR="00962D93" w:rsidRPr="00CF62B4" w:rsidRDefault="00CF62B4" w:rsidP="00CF62B4">
      <w:pPr>
        <w:pStyle w:val="KeinLeerraum"/>
        <w:jc w:val="center"/>
        <w:rPr>
          <w:rFonts w:ascii="Arial" w:hAnsi="Arial" w:cs="Arial"/>
          <w:b/>
          <w:sz w:val="24"/>
        </w:rPr>
      </w:pPr>
      <w:r w:rsidRPr="00CF62B4">
        <w:rPr>
          <w:rFonts w:ascii="Arial" w:hAnsi="Arial" w:cs="Arial"/>
          <w:b/>
          <w:sz w:val="24"/>
        </w:rPr>
        <w:t>---o0o---</w:t>
      </w:r>
    </w:p>
    <w:sectPr w:rsidR="00962D93" w:rsidRPr="00CF62B4" w:rsidSect="00F966F1">
      <w:pgSz w:w="12240" w:h="15840"/>
      <w:pgMar w:top="993" w:right="1041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3A7ABD"/>
    <w:multiLevelType w:val="hybridMultilevel"/>
    <w:tmpl w:val="006EB4A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3BD"/>
    <w:rsid w:val="000672B5"/>
    <w:rsid w:val="000F3C82"/>
    <w:rsid w:val="0010321B"/>
    <w:rsid w:val="001357F7"/>
    <w:rsid w:val="0014469A"/>
    <w:rsid w:val="00161DF6"/>
    <w:rsid w:val="00164181"/>
    <w:rsid w:val="0021438D"/>
    <w:rsid w:val="00216987"/>
    <w:rsid w:val="002718CB"/>
    <w:rsid w:val="002E52E8"/>
    <w:rsid w:val="00345BCB"/>
    <w:rsid w:val="00394AE1"/>
    <w:rsid w:val="003D3029"/>
    <w:rsid w:val="00471B9B"/>
    <w:rsid w:val="00473B34"/>
    <w:rsid w:val="00492591"/>
    <w:rsid w:val="004A69D9"/>
    <w:rsid w:val="004C7C3F"/>
    <w:rsid w:val="005544EB"/>
    <w:rsid w:val="00570CBA"/>
    <w:rsid w:val="005C648B"/>
    <w:rsid w:val="006C4C1B"/>
    <w:rsid w:val="006C4E70"/>
    <w:rsid w:val="006C64B7"/>
    <w:rsid w:val="006F2B08"/>
    <w:rsid w:val="00761B46"/>
    <w:rsid w:val="00776880"/>
    <w:rsid w:val="007802C9"/>
    <w:rsid w:val="0079566C"/>
    <w:rsid w:val="007B0242"/>
    <w:rsid w:val="007E1269"/>
    <w:rsid w:val="007F1FA0"/>
    <w:rsid w:val="008B0167"/>
    <w:rsid w:val="008C3CE6"/>
    <w:rsid w:val="008C3E2B"/>
    <w:rsid w:val="009000D2"/>
    <w:rsid w:val="0090628E"/>
    <w:rsid w:val="009071D3"/>
    <w:rsid w:val="00917A07"/>
    <w:rsid w:val="0093568D"/>
    <w:rsid w:val="00952B78"/>
    <w:rsid w:val="00955605"/>
    <w:rsid w:val="00962D93"/>
    <w:rsid w:val="009A72DA"/>
    <w:rsid w:val="009A7320"/>
    <w:rsid w:val="009B59F5"/>
    <w:rsid w:val="009F68F1"/>
    <w:rsid w:val="00A5362F"/>
    <w:rsid w:val="00A669D5"/>
    <w:rsid w:val="00B905EC"/>
    <w:rsid w:val="00BB4D00"/>
    <w:rsid w:val="00BE5315"/>
    <w:rsid w:val="00BE653F"/>
    <w:rsid w:val="00C419E3"/>
    <w:rsid w:val="00CD4ECE"/>
    <w:rsid w:val="00CF62B4"/>
    <w:rsid w:val="00D400B7"/>
    <w:rsid w:val="00D648E5"/>
    <w:rsid w:val="00D84553"/>
    <w:rsid w:val="00DB0FB4"/>
    <w:rsid w:val="00DB4965"/>
    <w:rsid w:val="00DC0976"/>
    <w:rsid w:val="00DC3DEB"/>
    <w:rsid w:val="00E31634"/>
    <w:rsid w:val="00E64E32"/>
    <w:rsid w:val="00E97901"/>
    <w:rsid w:val="00ED03BD"/>
    <w:rsid w:val="00F05A09"/>
    <w:rsid w:val="00F309DA"/>
    <w:rsid w:val="00F9090A"/>
    <w:rsid w:val="00F966F1"/>
    <w:rsid w:val="00FA060A"/>
    <w:rsid w:val="00FA72B5"/>
    <w:rsid w:val="00FD3A31"/>
    <w:rsid w:val="00FE06BB"/>
    <w:rsid w:val="00FF0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E64E3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E64E3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D03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D03BD"/>
    <w:rPr>
      <w:rFonts w:ascii="Tahoma" w:hAnsi="Tahoma" w:cs="Tahoma"/>
      <w:sz w:val="16"/>
      <w:szCs w:val="16"/>
    </w:rPr>
  </w:style>
  <w:style w:type="character" w:styleId="Fett">
    <w:name w:val="Strong"/>
    <w:basedOn w:val="Absatz-Standardschriftart"/>
    <w:uiPriority w:val="22"/>
    <w:qFormat/>
    <w:rsid w:val="00ED03BD"/>
    <w:rPr>
      <w:b/>
      <w:bCs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E64E3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E64E3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KeinLeerraum">
    <w:name w:val="No Spacing"/>
    <w:uiPriority w:val="1"/>
    <w:qFormat/>
    <w:rsid w:val="00CF62B4"/>
    <w:pPr>
      <w:spacing w:after="0" w:line="240" w:lineRule="auto"/>
    </w:pPr>
  </w:style>
  <w:style w:type="paragraph" w:styleId="Textkrper2">
    <w:name w:val="Body Text 2"/>
    <w:basedOn w:val="Standard"/>
    <w:link w:val="Textkrper2Zchn"/>
    <w:semiHidden/>
    <w:unhideWhenUsed/>
    <w:rsid w:val="009F68F1"/>
    <w:pPr>
      <w:spacing w:after="0" w:line="240" w:lineRule="auto"/>
      <w:jc w:val="both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krper2Zchn">
    <w:name w:val="Textkörper 2 Zchn"/>
    <w:basedOn w:val="Absatz-Standardschriftart"/>
    <w:link w:val="Textkrper2"/>
    <w:semiHidden/>
    <w:rsid w:val="009F68F1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9F68F1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E64E3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E64E3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D03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D03BD"/>
    <w:rPr>
      <w:rFonts w:ascii="Tahoma" w:hAnsi="Tahoma" w:cs="Tahoma"/>
      <w:sz w:val="16"/>
      <w:szCs w:val="16"/>
    </w:rPr>
  </w:style>
  <w:style w:type="character" w:styleId="Fett">
    <w:name w:val="Strong"/>
    <w:basedOn w:val="Absatz-Standardschriftart"/>
    <w:uiPriority w:val="22"/>
    <w:qFormat/>
    <w:rsid w:val="00ED03BD"/>
    <w:rPr>
      <w:b/>
      <w:bCs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E64E3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E64E3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KeinLeerraum">
    <w:name w:val="No Spacing"/>
    <w:uiPriority w:val="1"/>
    <w:qFormat/>
    <w:rsid w:val="00CF62B4"/>
    <w:pPr>
      <w:spacing w:after="0" w:line="240" w:lineRule="auto"/>
    </w:pPr>
  </w:style>
  <w:style w:type="paragraph" w:styleId="Textkrper2">
    <w:name w:val="Body Text 2"/>
    <w:basedOn w:val="Standard"/>
    <w:link w:val="Textkrper2Zchn"/>
    <w:semiHidden/>
    <w:unhideWhenUsed/>
    <w:rsid w:val="009F68F1"/>
    <w:pPr>
      <w:spacing w:after="0" w:line="240" w:lineRule="auto"/>
      <w:jc w:val="both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krper2Zchn">
    <w:name w:val="Textkörper 2 Zchn"/>
    <w:basedOn w:val="Absatz-Standardschriftart"/>
    <w:link w:val="Textkrper2"/>
    <w:semiHidden/>
    <w:rsid w:val="009F68F1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9F68F1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87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915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735258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149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908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8942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4071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24222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65979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3353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3460311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80579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0338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6558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413530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68783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070737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572502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259655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653388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40022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990655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617896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827258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860982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755313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950731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118402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745322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742418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132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0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9D3C3F-EED8-4102-B5D7-4D3D48AB4D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284</Words>
  <Characters>1796</Characters>
  <Application>Microsoft Office Word</Application>
  <DocSecurity>0</DocSecurity>
  <Lines>14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dpa</Company>
  <LinksUpToDate>false</LinksUpToDate>
  <CharactersWithSpaces>2076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Castillo Raya Virginia Beatriz</dc:creator>
  <cp:lastModifiedBy>Düttmann, Denis</cp:lastModifiedBy>
  <cp:revision>2</cp:revision>
  <cp:lastPrinted>2015-04-22T18:29:00Z</cp:lastPrinted>
  <dcterms:created xsi:type="dcterms:W3CDTF">2015-04-22T19:12:00Z</dcterms:created>
  <dcterms:modified xsi:type="dcterms:W3CDTF">2015-04-22T19:12:00Z</dcterms:modified>
</cp:coreProperties>
</file>