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C9" w:rsidRDefault="00B46D3C">
      <w:pPr>
        <w:tabs>
          <w:tab w:val="left" w:pos="-3060"/>
          <w:tab w:val="right" w:pos="8190"/>
        </w:tabs>
        <w:spacing w:line="360" w:lineRule="auto"/>
        <w:rPr>
          <w:b/>
        </w:rPr>
      </w:pPr>
      <w:r>
        <w:tab/>
      </w:r>
      <w:bookmarkStart w:id="0" w:name="MeineStelle"/>
      <w:bookmarkEnd w:id="0"/>
      <w:r>
        <w:rPr>
          <w:b/>
        </w:rPr>
        <w:t>Mut zum Aufbruch: 10 Jahre RUHR.2010 und die Große Transformation</w:t>
      </w:r>
    </w:p>
    <w:p w:rsidR="00BD74C9" w:rsidRDefault="00B46D3C">
      <w:pPr>
        <w:tabs>
          <w:tab w:val="left" w:pos="-4111"/>
        </w:tabs>
        <w:spacing w:line="360" w:lineRule="auto"/>
        <w:jc w:val="center"/>
        <w:rPr>
          <w:b/>
        </w:rPr>
      </w:pPr>
      <w:r>
        <w:rPr>
          <w:b/>
        </w:rPr>
        <w:t>Rede von Bundespräsident a.D. Horst Köhler</w:t>
      </w:r>
    </w:p>
    <w:p w:rsidR="00BD74C9" w:rsidRDefault="00B46D3C">
      <w:pPr>
        <w:tabs>
          <w:tab w:val="left" w:pos="-4111"/>
        </w:tabs>
        <w:jc w:val="center"/>
        <w:rPr>
          <w:b/>
        </w:rPr>
      </w:pPr>
      <w:r>
        <w:rPr>
          <w:b/>
        </w:rPr>
        <w:t>am 10. Januar 2020 auf Zeche Zollverein  in Essen</w:t>
      </w:r>
    </w:p>
    <w:p w:rsidR="00BD74C9" w:rsidRDefault="00BD74C9">
      <w:pPr>
        <w:tabs>
          <w:tab w:val="left" w:pos="-4111"/>
        </w:tabs>
        <w:spacing w:line="360" w:lineRule="auto"/>
      </w:pPr>
    </w:p>
    <w:p w:rsidR="00BD74C9" w:rsidRDefault="00B46D3C">
      <w:pPr>
        <w:spacing w:after="240" w:line="275" w:lineRule="auto"/>
        <w:jc w:val="right"/>
        <w:rPr>
          <w:i/>
        </w:rPr>
      </w:pPr>
      <w:r>
        <w:rPr>
          <w:i/>
        </w:rPr>
        <w:t>- Sperrfrist Freitag, 10. Januar 2020, 18 Uhr</w:t>
      </w:r>
    </w:p>
    <w:p w:rsidR="00BD74C9" w:rsidRDefault="00B46D3C">
      <w:pPr>
        <w:spacing w:after="240" w:line="275" w:lineRule="auto"/>
        <w:jc w:val="right"/>
        <w:rPr>
          <w:i/>
        </w:rPr>
      </w:pPr>
      <w:r>
        <w:rPr>
          <w:i/>
        </w:rPr>
        <w:t xml:space="preserve">- Es gilt das gesprochene Wort. - </w:t>
      </w:r>
    </w:p>
    <w:p w:rsidR="00BD74C9" w:rsidRDefault="00B46D3C">
      <w:pPr>
        <w:spacing w:after="240" w:line="275" w:lineRule="auto"/>
        <w:jc w:val="center"/>
        <w:rPr>
          <w:b/>
          <w:i/>
        </w:rPr>
      </w:pPr>
      <w:r>
        <w:rPr>
          <w:b/>
          <w:i/>
        </w:rPr>
        <w:t xml:space="preserve">I. </w:t>
      </w:r>
    </w:p>
    <w:p w:rsidR="00BD74C9" w:rsidRDefault="00B46D3C">
      <w:pPr>
        <w:spacing w:after="240" w:line="360" w:lineRule="auto"/>
      </w:pPr>
      <w:r>
        <w:t xml:space="preserve">Sehr geehrter Herr Professor Grütter, </w:t>
      </w:r>
      <w:r>
        <w:br/>
        <w:t>liebe Ehrengäste und Mitwirkende,</w:t>
      </w:r>
      <w:r>
        <w:br/>
        <w:t xml:space="preserve">sehr geehrte Festversammlung! </w:t>
      </w:r>
    </w:p>
    <w:p w:rsidR="00BD74C9" w:rsidRDefault="00B46D3C">
      <w:pPr>
        <w:spacing w:after="240" w:line="275" w:lineRule="auto"/>
      </w:pPr>
      <w:r>
        <w:t>Vielen Dank für Ihre Einladung zu 10 Jahren Kulturhauptstadt und Ru</w:t>
      </w:r>
      <w:r>
        <w:t>hr Museum! Ich habe mich sehr darüber gefreut. Und natürlich kamen gleich die Erinnerungen an den Tag vor zehn Jahren, als ich mit Ihnen zusammen „RUHR.2010“ eröffnen durfte: Die Erinnerung an „Daisy“, den Schneesturm, in dem unser Flugzeug kreiste, weil d</w:t>
      </w:r>
      <w:r>
        <w:t>ie Düsseldorfer Landebahnen vereist waren, während unter uns mehr als eintausend Gäste in Wärmedecken und Plastikcapes gehüllt im Schneetreiben saßen und geduldig auf den Bundespräsidenten warteten; die Erinnerung an die tapferen Tänzer auf der streusalzma</w:t>
      </w:r>
      <w:r>
        <w:t>tschigen Bühne, an Grönemeyers Ruhr-Hymne, an Barrosos Pelzkappe und Rüttgers‘ Ohrenklappen. Auch mein Schwarzwälder Filzhut hat sich damals übrigens bestens bewährt.</w:t>
      </w:r>
    </w:p>
    <w:p w:rsidR="00BD74C9" w:rsidRDefault="00B46D3C">
      <w:pPr>
        <w:spacing w:after="240" w:line="275" w:lineRule="auto"/>
      </w:pPr>
      <w:r>
        <w:rPr>
          <w:noProof/>
          <w:sz w:val="20"/>
        </w:rPr>
        <mc:AlternateContent>
          <mc:Choice Requires="wpi">
            <w:drawing>
              <wp:anchor distT="0" distB="0" distL="0" distR="0" simplePos="0" relativeHeight="251624961" behindDoc="0" locked="0" layoutInCell="1" allowOverlap="1">
                <wp:simplePos x="0" y="0"/>
                <wp:positionH relativeFrom="page">
                  <wp:posOffset>5108579</wp:posOffset>
                </wp:positionH>
                <wp:positionV relativeFrom="page">
                  <wp:posOffset>5857880</wp:posOffset>
                </wp:positionV>
                <wp:extent cx="449580" cy="3275965"/>
                <wp:effectExtent l="317500" t="317500" r="317500" b="317500"/>
                <wp:wrapNone/>
                <wp:docPr id="17"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w14:cNvContentPartPr>
                      </w14:nvContentPartPr>
                      <w14:xfrm>
                        <a:off x="0" y="0"/>
                        <a:ext cx="449580" cy="3275965"/>
                      </w14:xfrm>
                    </w14:contentPart>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6se="http://schemas.microsoft.com/office/word/2015/wordml/symex" xmlns:am3d="http://schemas.microsoft.com/office/drawing/2017/model3d" xmlns:w16cid="http://schemas.microsoft.com/office/word/2016/wordml/cid" xmlns:ve="http://schemas.openxmlformats.org/markup-compatibility/2006">
            <w:pict>
              <v:shape id="_x0000_s17" style="position:absolute;left:0;margin-left:402pt;mso-position-horizontal:absolute;mso-position-horizontal-relative:page;margin-top:461pt;mso-position-vertical:absolute;mso-position-vertical-relative:page;width:47.3pt;height:269.9pt;z-index:251624961" coordsize="449580,3275965" path="m,l449580,,449580,3275965,,3275965xe" stroked="f" fillcolor="#fcfcfc">
                <v:fill r:id="rId9" recolor="t" rotate="t" type="frame"/>
                <v:imagedata/>
              </v:shape>
            </w:pict>
          </mc:Fallback>
        </mc:AlternateContent>
      </w:r>
      <w:r>
        <w:t>Vor allem erinnere ich mich an die menschliche Wärme trotz all der Kälte, an die gute La</w:t>
      </w:r>
      <w:r>
        <w:t>une, an dieses „wir-lassen-uns-doch-von-so-einem-bisschen-Schneesturm-nicht-unterkriegen“. Nicht jammern, anpacken: Diese Haltung, meine Damen und Herren, verbinde ich mit den Menschen hier im Revier. Wie diese Haltung gewachsen ist, wie das Ruhrgebiet wur</w:t>
      </w:r>
      <w:r>
        <w:t xml:space="preserve">de, was es ist, eine Region im permanenten Wandel: Das alles wird seit nunmehr zehn Jahren wunderbar anschaulich gezeigt, nebenan im Ruhr Museum. Herzlichen Glückwunsch! </w:t>
      </w:r>
    </w:p>
    <w:p w:rsidR="00BD74C9" w:rsidRDefault="00B46D3C">
      <w:pPr>
        <w:pStyle w:val="Kommentartext"/>
        <w:spacing w:after="200" w:line="275" w:lineRule="auto"/>
        <w:jc w:val="center"/>
        <w:rPr>
          <w:b/>
          <w:i/>
          <w:sz w:val="24"/>
          <w:szCs w:val="24"/>
        </w:rPr>
      </w:pPr>
      <w:r>
        <w:rPr>
          <w:b/>
          <w:i/>
          <w:sz w:val="24"/>
          <w:szCs w:val="24"/>
        </w:rPr>
        <w:t>II.</w:t>
      </w:r>
    </w:p>
    <w:p w:rsidR="00BD74C9" w:rsidRDefault="00B46D3C">
      <w:pPr>
        <w:spacing w:after="240" w:line="275" w:lineRule="auto"/>
      </w:pPr>
      <w:r>
        <w:rPr>
          <w:noProof/>
          <w:sz w:val="20"/>
        </w:rPr>
        <mc:AlternateContent>
          <mc:Choice Requires="wpi">
            <w:drawing>
              <wp:anchor distT="0" distB="0" distL="0" distR="0" simplePos="0" relativeHeight="251624960" behindDoc="0" locked="0" layoutInCell="1" allowOverlap="1">
                <wp:simplePos x="0" y="0"/>
                <wp:positionH relativeFrom="page">
                  <wp:posOffset>4959355</wp:posOffset>
                </wp:positionH>
                <wp:positionV relativeFrom="page">
                  <wp:posOffset>7973065</wp:posOffset>
                </wp:positionV>
                <wp:extent cx="1384935" cy="93345"/>
                <wp:effectExtent l="317500" t="317500" r="317500" b="317500"/>
                <wp:wrapNone/>
                <wp:docPr id="16"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w14:cNvContentPartPr>
                      </w14:nvContentPartPr>
                      <w14:xfrm>
                        <a:off x="0" y="0"/>
                        <a:ext cx="1384935" cy="93345"/>
                      </w14:xfrm>
                    </w14:contentPart>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6se="http://schemas.microsoft.com/office/word/2015/wordml/symex" xmlns:am3d="http://schemas.microsoft.com/office/drawing/2017/model3d" xmlns:w16cid="http://schemas.microsoft.com/office/word/2016/wordml/cid" xmlns:ve="http://schemas.openxmlformats.org/markup-compatibility/2006">
            <w:pict>
              <v:shape id="_x0000_s16" style="position:absolute;left:0;margin-left:391pt;mso-position-horizontal:absolute;mso-position-horizontal-relative:page;margin-top:628pt;mso-position-vertical:absolute;mso-position-vertical-relative:page;width:121.0pt;height:19.3pt;z-index:251624960" coordsize="1384935,93345" path="m,l1384935,,1384935,93345,,93345xe" stroked="f" fillcolor="#fcfcfc">
                <v:fill r:id="rId11" recolor="t" rotate="t" type="frame"/>
                <v:imagedata/>
              </v:shape>
            </w:pict>
          </mc:Fallback>
        </mc:AlternateContent>
      </w:r>
      <w:r>
        <w:rPr>
          <w:noProof/>
          <w:sz w:val="20"/>
        </w:rPr>
        <mc:AlternateContent>
          <mc:Choice Requires="wpi">
            <w:drawing>
              <wp:anchor distT="0" distB="0" distL="0" distR="0" simplePos="0" relativeHeight="251624962" behindDoc="0" locked="0" layoutInCell="1" allowOverlap="1">
                <wp:simplePos x="0" y="0"/>
                <wp:positionH relativeFrom="page">
                  <wp:posOffset>2962280</wp:posOffset>
                </wp:positionH>
                <wp:positionV relativeFrom="page">
                  <wp:posOffset>8952870</wp:posOffset>
                </wp:positionV>
                <wp:extent cx="6350" cy="5715"/>
                <wp:effectExtent l="317500" t="317500" r="317500" b="317500"/>
                <wp:wrapNone/>
                <wp:docPr id="18"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w14:cNvContentPartPr>
                      </w14:nvContentPartPr>
                      <w14:xfrm>
                        <a:off x="0" y="0"/>
                        <a:ext cx="6350" cy="5715"/>
                      </w14:xfrm>
                    </w14:contentPart>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6se="http://schemas.microsoft.com/office/word/2015/wordml/symex" xmlns:am3d="http://schemas.microsoft.com/office/drawing/2017/model3d" xmlns:w16cid="http://schemas.microsoft.com/office/word/2016/wordml/cid" xmlns:ve="http://schemas.openxmlformats.org/markup-compatibility/2006">
            <w:pict>
              <v:shape id="_x0000_s18" style="position:absolute;left:0;margin-left:233pt;mso-position-horizontal:absolute;mso-position-horizontal-relative:page;margin-top:705pt;mso-position-vertical:absolute;mso-position-vertical-relative:page;width:12.5pt;height:12.4pt;z-index:251624962" coordsize="6350,5715" path="m,l6350,,6350,5715,,5715xe" stroked="f" fillcolor="#fcfcfc">
                <v:fill r:id="rId13" recolor="t" rotate="t" type="frame"/>
                <v:imagedata/>
              </v:shape>
            </w:pict>
          </mc:Fallback>
        </mc:AlternateContent>
      </w:r>
      <w:r>
        <w:t>Fast zweihundert Jahre lang hat hier die Kohle das Leben bestimmt. Sie hat Millionen Menschen angezogen, darunter die Kowalskis und Yilmaz‘, die heute längst dazugehören. Sie hat die Landschaften ausgehöhlt und umgepflügt, den Himmel über der Ruhr verdunke</w:t>
      </w:r>
      <w:r>
        <w:t xml:space="preserve">lt, Flüsse vergiftet und die Lungen vieler Bergleute zerstört. Zugleich hat die Kohle den Aufstieg Deutschlands zur führenden Industrienation befeuert. Sie hat zwei fürchterliche Weltkriege </w:t>
      </w:r>
      <w:r>
        <w:lastRenderedPageBreak/>
        <w:t>munitioniert. Und wurde dann, in Gestalt der Montanunion, Keimzell</w:t>
      </w:r>
      <w:r>
        <w:t xml:space="preserve">e der politischen Einigung Europas. </w:t>
      </w:r>
    </w:p>
    <w:p w:rsidR="00BD74C9" w:rsidRDefault="00B46D3C">
      <w:pPr>
        <w:spacing w:after="240" w:line="275" w:lineRule="auto"/>
      </w:pPr>
      <w:r>
        <w:t xml:space="preserve">Das Ruhrgebiet war einer der Pioniere der Großen Transformation, die wir „Industrialisierung“ und „Globalisierung“ nennen. Fossile Rohstoffe haben die Energieversorgung und die Stahlproduktion revolutioniert, aber auch </w:t>
      </w:r>
      <w:r>
        <w:t>Chemie, Medizin und Landwirtschaft. Sie haben den gewaltigsten Wohlstandsschub der Menschheitsgeschichte ermöglicht. Aber wir kennen heute auch den Preis dieses fossilen Wachstums. Es ist ein Preis, der die vom Bergbau verursachten „Ewigkeitskosten“ um ein</w:t>
      </w:r>
      <w:r>
        <w:t xml:space="preserve"> Vielfaches übersteigt. </w:t>
      </w:r>
    </w:p>
    <w:p w:rsidR="00BD74C9" w:rsidRDefault="00B46D3C">
      <w:pPr>
        <w:spacing w:after="240" w:line="275" w:lineRule="auto"/>
      </w:pPr>
      <w:r>
        <w:t>Es steht eine neue Große Transformation an, wenn wir katastrophale Folgen der Erderwärmung noch aufhalten wollen. Sie verlangt die möglichst komplette Dekarbonisierung von Produktion und Konsum – also den Abschied von Kohle, Öl und</w:t>
      </w:r>
      <w:r>
        <w:t xml:space="preserve"> langfristig auch Gas. Sie verlangt die Wende hin zu Erneuerbaren Energien, die Wiederentdeckung der Kreislaufwirtschaft. Und auch ein neues Verständnis von Wohlstand. </w:t>
      </w:r>
    </w:p>
    <w:p w:rsidR="00BD74C9" w:rsidRDefault="00B46D3C">
      <w:pPr>
        <w:spacing w:after="240" w:line="275" w:lineRule="auto"/>
        <w:rPr>
          <w:color w:val="000000"/>
        </w:rPr>
      </w:pPr>
      <w:r>
        <w:t>Über diese neue Große Transformation möchte ich heute Abend sprechen, hier bei transfor</w:t>
      </w:r>
      <w:r>
        <w:t>mationserfahrenen Leuten. Ich sehe in dieser neuen Transformation eine große Chance, allen Menschen auf unserem Planeten bessere Lebensbedingungen zu ermöglichen. Doch wir müssen auch ehrlich sein. Sie wird allen große Veränderungsbereitschaft abverlangen.</w:t>
      </w:r>
      <w:r>
        <w:t xml:space="preserve"> Und sie muss gelingen in einer Phase der Weltpolitik, in der sich die Gewissheiten der zweiten Hälfte des 20. – des „transatlantischen“ –  Jahrhunderts im Zeitraffer verflüchtigen. </w:t>
      </w:r>
    </w:p>
    <w:p w:rsidR="00BD74C9" w:rsidRDefault="00B46D3C">
      <w:pPr>
        <w:spacing w:after="240" w:line="275" w:lineRule="auto"/>
      </w:pPr>
      <w:r>
        <w:rPr>
          <w:color w:val="000000"/>
        </w:rPr>
        <w:t>Nun bin ich aber nicht gekommen, um Ihnen die Feierlaune zu verderben. Un</w:t>
      </w:r>
      <w:r>
        <w:rPr>
          <w:color w:val="000000"/>
        </w:rPr>
        <w:t>d es gibt ja zugleich auch vieles, worüber man sich freuen oder staunen kann: Hätten wir vor einem Jahr gedacht, dass weltweit Millionen junge Menschen Freitag für Freitag für ihre Zukunft demonstrieren würden? Und dass diese „Fridays for future“ so viel U</w:t>
      </w:r>
      <w:r>
        <w:rPr>
          <w:color w:val="000000"/>
        </w:rPr>
        <w:t>nterstützung bekommen würden</w:t>
      </w:r>
      <w:r>
        <w:t xml:space="preserve">, von den „parents“ über die „scientists“, „churches“, „entrepreneurs“, „farmers“ bis zu den „students for future“ (für Vollständigkeit übernehme ich keine Gewähr)? Da wächst eine Kraft heran, die Veränderungen möglich macht. </w:t>
      </w:r>
    </w:p>
    <w:p w:rsidR="00BD74C9" w:rsidRDefault="00B46D3C">
      <w:pPr>
        <w:spacing w:after="240" w:line="275" w:lineRule="auto"/>
      </w:pPr>
      <w:r>
        <w:t xml:space="preserve">Und es gibt eine Fülle von klugen Ideen, wie wir künftig viel </w:t>
      </w:r>
      <w:r>
        <w:rPr>
          <w:u w:val="single"/>
        </w:rPr>
        <w:t>besser</w:t>
      </w:r>
      <w:r>
        <w:t xml:space="preserve"> produzieren und wirtschaften könnten, mit viel </w:t>
      </w:r>
      <w:r>
        <w:rPr>
          <w:u w:val="single"/>
        </w:rPr>
        <w:t>weniger</w:t>
      </w:r>
      <w:r>
        <w:t xml:space="preserve"> knappen und umweltschädlichen Ressourcen. Künftig könnte Stahl etwa CO2-neutral werden, wenn er statt mit Koks mit Wasserstoff produ</w:t>
      </w:r>
      <w:r>
        <w:t>ziert wird, der seinerseits CO2-neutral hergestellt wurde.</w:t>
      </w:r>
    </w:p>
    <w:p w:rsidR="00BD74C9" w:rsidRDefault="00B46D3C">
      <w:pPr>
        <w:spacing w:after="240" w:line="275" w:lineRule="auto"/>
      </w:pPr>
      <w:r>
        <w:lastRenderedPageBreak/>
        <w:t xml:space="preserve">Chancen und Gefahren für die Menschheit lagen vielleicht noch nie so nah beieinander wie heute. Und die zentrale Frage ist nicht, </w:t>
      </w:r>
      <w:r>
        <w:rPr>
          <w:u w:val="single"/>
        </w:rPr>
        <w:t>ob</w:t>
      </w:r>
      <w:r>
        <w:t xml:space="preserve"> wir Veränderungen wollen. Wir sind ja schon mittendrin. Die zent</w:t>
      </w:r>
      <w:r>
        <w:t xml:space="preserve">rale Frage ist: Lassen wir uns von den Veränderungen </w:t>
      </w:r>
      <w:r>
        <w:rPr>
          <w:u w:val="single"/>
        </w:rPr>
        <w:t>überrollen</w:t>
      </w:r>
      <w:r>
        <w:t>? Oder schaffen wir eine Transformation, die den technologischen Fortschritt zum Guten einsetzt, die eine neue Balance von Mensch und Natur schafft und einen neuen Ausgleich zwischen allen Nati</w:t>
      </w:r>
      <w:r>
        <w:t>onen? Das ist für mich die Menschheitsfrage im 21. Jahrhundert.</w:t>
      </w:r>
    </w:p>
    <w:p w:rsidR="00BD74C9" w:rsidRDefault="00B46D3C">
      <w:pPr>
        <w:spacing w:after="240" w:line="275" w:lineRule="auto"/>
      </w:pPr>
      <w:r>
        <w:t>„Menschheitsfrage! Geht’s nicht auch eine Nummer kleiner?“, fragen Sie sich jetzt vielleicht. Schließlich feiern Sie zehn Jahre Kulturhauptstadt Ruhr und fragen sich, wie es hier im Revier wei</w:t>
      </w:r>
      <w:r>
        <w:t xml:space="preserve">tergehen wird. Doch inzwischen wissen oder ahnen wir doch alle, wie eng unsere Zukunft verknüpft ist mit den Entwicklungen in anderen Teilen der Welt. Und wo könnte man besser über die </w:t>
      </w:r>
      <w:r>
        <w:rPr>
          <w:u w:val="single"/>
        </w:rPr>
        <w:t>Schmerzen</w:t>
      </w:r>
      <w:r>
        <w:t xml:space="preserve">, aber auch den </w:t>
      </w:r>
      <w:r>
        <w:rPr>
          <w:u w:val="single"/>
        </w:rPr>
        <w:t>Gewinn</w:t>
      </w:r>
      <w:r>
        <w:t xml:space="preserve"> von Veränderungen sprechen als hier im </w:t>
      </w:r>
      <w:r>
        <w:t xml:space="preserve">Ruhrgebiet? Wo besser über die Dekarbonisierung als hier auf Zeche Zollverein – Symbol der fossilen Moderne </w:t>
      </w:r>
      <w:r>
        <w:rPr>
          <w:u w:val="single"/>
        </w:rPr>
        <w:t>und</w:t>
      </w:r>
      <w:r>
        <w:t xml:space="preserve"> der Verwandlung einer Region? </w:t>
      </w:r>
    </w:p>
    <w:p w:rsidR="00BD74C9" w:rsidRDefault="00B46D3C">
      <w:pPr>
        <w:spacing w:after="240" w:line="275" w:lineRule="auto"/>
      </w:pPr>
      <w:r>
        <w:t>Und darum will ich fragen: Was braucht es, damit die anstehende Transformation gelingt – und wo können wir möglic</w:t>
      </w:r>
      <w:r>
        <w:t>herweise aus Ihren hiesigen Erfahrungen lernen? Ich glaube, es sind vor allem vier Dinge: Wir brauchen erstens ein viel größeres Bewusstsein der Dringlichkeit; wir brauchen zweitens ein neues Wirtschaftsmodell; wir brauchen drittens Hoffnungsgeschichten un</w:t>
      </w:r>
      <w:r>
        <w:t>d viertens ein gemeinsames Suchen</w:t>
      </w:r>
      <w:bookmarkStart w:id="1" w:name="_GoBack"/>
      <w:bookmarkEnd w:id="1"/>
      <w:r>
        <w:t xml:space="preserve"> nach neuen Lösungen. </w:t>
      </w:r>
    </w:p>
    <w:p w:rsidR="00BD74C9" w:rsidRDefault="00B46D3C">
      <w:pPr>
        <w:jc w:val="center"/>
        <w:rPr>
          <w:b/>
          <w:i/>
        </w:rPr>
      </w:pPr>
      <w:r>
        <w:rPr>
          <w:b/>
          <w:i/>
        </w:rPr>
        <w:t>III.</w:t>
      </w:r>
    </w:p>
    <w:p w:rsidR="00BD74C9" w:rsidRDefault="00BD74C9">
      <w:pPr>
        <w:rPr>
          <w:b/>
          <w:i/>
        </w:rPr>
      </w:pPr>
    </w:p>
    <w:p w:rsidR="00BD74C9" w:rsidRDefault="00B46D3C">
      <w:pPr>
        <w:spacing w:after="240" w:line="275" w:lineRule="auto"/>
        <w:rPr>
          <w:b/>
        </w:rPr>
      </w:pPr>
      <w:r>
        <w:rPr>
          <w:b/>
          <w:u w:val="single"/>
        </w:rPr>
        <w:t>Erstens</w:t>
      </w:r>
      <w:r>
        <w:rPr>
          <w:b/>
        </w:rPr>
        <w:t xml:space="preserve">: Wir brauchen ein klares Bewusstsein für die Dringlichkeit zum Handeln. </w:t>
      </w:r>
    </w:p>
    <w:p w:rsidR="00BD74C9" w:rsidRDefault="00B46D3C">
      <w:pPr>
        <w:spacing w:after="240" w:line="275" w:lineRule="auto"/>
      </w:pPr>
      <w:r>
        <w:t>Als Bundespräsident Steinmeier vor zwei Jahren in Bottrop einen schwarzen Brocken überreicht bekam, war das der s</w:t>
      </w:r>
      <w:r>
        <w:t xml:space="preserve">ymbolische Schlussstrich unter einen 50 Jahre währenden Abschied von der Steinkohle. </w:t>
      </w:r>
    </w:p>
    <w:p w:rsidR="00BD74C9" w:rsidRDefault="00B46D3C">
      <w:pPr>
        <w:spacing w:after="240" w:line="275" w:lineRule="auto"/>
        <w:rPr>
          <w:color w:val="000000"/>
        </w:rPr>
      </w:pPr>
      <w:r>
        <w:rPr>
          <w:color w:val="000000"/>
        </w:rPr>
        <w:t>Die jetzt anstehende Transformation – sie wird schneller gehen müssen. Selbst nüchterne Klimaforscher weisen inzwischen darauf hin, dass sie Tempo und Folgen der Erderwär</w:t>
      </w:r>
      <w:r>
        <w:rPr>
          <w:color w:val="000000"/>
        </w:rPr>
        <w:t>mung unterschätzt haben. Die arktischen Permafrostböden etwa beginnen schon jetzt zu tauen statt wie angenommen erst Ende des Jahrhunderts; der Eisschild der Westantarktis schwindet: zwei der gefürchteten Kipp-Punkte, bei deren Überschreitung dramatische K</w:t>
      </w:r>
      <w:r>
        <w:rPr>
          <w:color w:val="000000"/>
        </w:rPr>
        <w:t>ettenreaktionen für unsere gesamte Biosphäre drohen. Nur noch eine klar bezifferte Restmenge an CO-2 darf –nach breiter Übereinstimmung der Wissenschaft – jetzt noch in die Atmosphäre gelangen, wenn wir eine katastrophale Erderwärmung zu verhindern suchen.</w:t>
      </w:r>
      <w:r>
        <w:rPr>
          <w:color w:val="000000"/>
        </w:rPr>
        <w:t xml:space="preserve"> Zeit-Kaufen, diese in der Politik so beliebte Methode, stößt an ihre Grenzen. Mit dem Klima kann man keinen </w:t>
      </w:r>
      <w:r>
        <w:rPr>
          <w:color w:val="000000"/>
        </w:rPr>
        <w:lastRenderedPageBreak/>
        <w:t>Aufschub verhandeln. Manche halten so einen Satz für anti-politisch, ja für den Vorboten einer Öko-Diktatur, in der die Freiheit zusammenschnurrt a</w:t>
      </w:r>
      <w:r>
        <w:rPr>
          <w:color w:val="000000"/>
        </w:rPr>
        <w:t>uf Einsicht in die ökologische Notwendigkeit. Mich treibt eine ganz andere Sorge um: dass wir durch Nicht-Handeln kommenden Generationen Freiheiten nehmen. Die zu Recht gerühmte Fähigkeit der Demokratie zur Selbstkorrektur – sie stößt beim Klimawandel an p</w:t>
      </w:r>
      <w:r>
        <w:rPr>
          <w:color w:val="000000"/>
        </w:rPr>
        <w:t>hysikalische Grenzen. „Verschieben ist verschärfen“ (so der Journalist Bernd Ulrich in der ZEIT).</w:t>
      </w:r>
    </w:p>
    <w:p w:rsidR="00BD74C9" w:rsidRDefault="00B46D3C">
      <w:pPr>
        <w:spacing w:after="200" w:line="275" w:lineRule="auto"/>
        <w:rPr>
          <w:b/>
        </w:rPr>
      </w:pPr>
      <w:r>
        <w:t>Wer unausweichlichen Strukturwandel mit dem Verweis auf den Erhalt der Arbeitsplätze von heute verschleppt, gefährdet auch die Arbeitsplätze von morgen. In di</w:t>
      </w:r>
      <w:r>
        <w:t>eser Lage befindet sich  eine heutige deutsche Schlüsselindustrie: die Automobilbranche. Wir werden der Welt nicht mehr sehr lange riesige, geländegängige Stadtlimousinen mit Verbrennungsmotor verkaufen können. Und doch haben die deutschen Autobauer lieber</w:t>
      </w:r>
      <w:r>
        <w:t xml:space="preserve"> am alten Geschäftsmodell des „schneller, größer“ festgehalten, anstatt als erste bezahlbare, abgasarme Autos auf den Markt zu bringen. Und die Politik? Hat nach Kräften ihre schützende Hand darüber gehalten. Nun zeigt sich: Eine Branche vor dem unvermeidl</w:t>
      </w:r>
      <w:r>
        <w:t>ichen Wandel beschützen zu wollen, ist am Ende womöglich gefährlicher als jeder Abgas-Grenzwert. Nach meinem Eindruck haben die Manager der Automobilindustrie aber das Problem inzwischen erkannt und arbeiten intensiv an neuen Antriebstechniken und Geschäft</w:t>
      </w:r>
      <w:r>
        <w:t>smodellen. Das macht Hoffnung.</w:t>
      </w:r>
    </w:p>
    <w:p w:rsidR="00BD74C9" w:rsidRDefault="00B46D3C">
      <w:pPr>
        <w:spacing w:after="200" w:line="275" w:lineRule="auto"/>
      </w:pPr>
      <w:r>
        <w:t xml:space="preserve">Tatsächlich nimmt das Bewusstsein in der Wirtschaft für die Dringlichkeit der Umstellung auf das post-fossile Zeitalter zu. </w:t>
      </w:r>
      <w:r>
        <w:rPr>
          <w:color w:val="000000"/>
        </w:rPr>
        <w:t>20 große deutsche Unternehmen, vereint in der Stiftung „2 Grad“, fordern „klare klimapolitische Leitp</w:t>
      </w:r>
      <w:r>
        <w:rPr>
          <w:color w:val="000000"/>
        </w:rPr>
        <w:t xml:space="preserve">lanken“. Kurz vor der Klimakonferenz in Madrid haben sich über 500 globale Großinvestoren – wahrlich nicht die üblichen Verdächtigen – für einen drastisch höheren Preis für CO2 und für die Streichung aller fossilen Subventionen ausgesprochen. Und auch die </w:t>
      </w:r>
      <w:r>
        <w:rPr>
          <w:color w:val="000000"/>
        </w:rPr>
        <w:t xml:space="preserve">beharrlichen Warnungen des Gouverneurs der Bank von England, dass Wirtschaftsgeschäfte, die sich auf fossile Rohstoffe gründen, sehr schnell zu </w:t>
      </w:r>
      <w:r>
        <w:t xml:space="preserve">„stranded assets“ werden können, sie werden zunehmend gehört auf den internationalen Finanzmärkten. </w:t>
      </w:r>
    </w:p>
    <w:p w:rsidR="00BD74C9" w:rsidRDefault="00B46D3C">
      <w:pPr>
        <w:spacing w:after="200" w:line="275" w:lineRule="auto"/>
        <w:rPr>
          <w:b/>
        </w:rPr>
      </w:pPr>
      <w:r>
        <w:rPr>
          <w:b/>
        </w:rPr>
        <w:t>Damit bin i</w:t>
      </w:r>
      <w:r>
        <w:rPr>
          <w:b/>
        </w:rPr>
        <w:t xml:space="preserve">ch beim </w:t>
      </w:r>
      <w:r>
        <w:rPr>
          <w:b/>
          <w:u w:val="single"/>
        </w:rPr>
        <w:t>zweiten Punkt:</w:t>
      </w:r>
      <w:r>
        <w:rPr>
          <w:b/>
        </w:rPr>
        <w:t xml:space="preserve"> Wir brauchen ein neues Wirtschaftsmodell.</w:t>
      </w:r>
    </w:p>
    <w:p w:rsidR="00BD74C9" w:rsidRDefault="00B46D3C">
      <w:pPr>
        <w:spacing w:after="200" w:line="275" w:lineRule="auto"/>
        <w:rPr>
          <w:color w:val="000000"/>
        </w:rPr>
      </w:pPr>
      <w:r>
        <w:rPr>
          <w:color w:val="000000"/>
        </w:rPr>
        <w:t xml:space="preserve">Wir müssen unsere bewährtes Modell der sozialen Marktwirtschaft umbauen zu einer Ökologisch-Sozialen Marktwirtschaft – und dabei beides, Ökologisch wie Sozial, groß schreiben! Der wichtigste </w:t>
      </w:r>
      <w:r>
        <w:rPr>
          <w:color w:val="000000"/>
        </w:rPr>
        <w:t xml:space="preserve">Hebel ist ein wirkungsvoller Preis auf CO2, der die ökologischen Kosten von Emissionen endlich in die Gegenwart und zum Verursacher holt. </w:t>
      </w:r>
      <w:r>
        <w:t xml:space="preserve">Das würde Investoren eine klare Richtung geben für Zukunftsfähigkeit und damit Wettbewerbsfähigkeit </w:t>
      </w:r>
      <w:r>
        <w:t xml:space="preserve">und Arbeitsplätze sichern. </w:t>
      </w:r>
      <w:r>
        <w:rPr>
          <w:color w:val="000000"/>
        </w:rPr>
        <w:t xml:space="preserve">Der jetzt im Klimapaket vereinbarte Kompromiss ist ein Anfang, auch wenn ich mir mehr Mut gewünscht hätte. Vorausschauende Ordnungspolitik braucht </w:t>
      </w:r>
      <w:r>
        <w:rPr>
          <w:color w:val="000000"/>
        </w:rPr>
        <w:lastRenderedPageBreak/>
        <w:t>Anreize, Terminsetzungen, und wo nötig auch Verbote. Der große Ökonom John Maynard</w:t>
      </w:r>
      <w:r>
        <w:rPr>
          <w:color w:val="000000"/>
        </w:rPr>
        <w:t xml:space="preserve"> Keynes hat das einmal so gesagt: Es ist am Staat, "die Entscheidungen zu treffen, die niemand trifft, wenn der Staat sie nicht trifft". </w:t>
      </w:r>
    </w:p>
    <w:p w:rsidR="00BD74C9" w:rsidRDefault="00B46D3C">
      <w:pPr>
        <w:spacing w:after="200" w:line="275" w:lineRule="auto"/>
        <w:rPr>
          <w:color w:val="000000"/>
        </w:rPr>
      </w:pPr>
      <w:r>
        <w:rPr>
          <w:color w:val="000000"/>
        </w:rPr>
        <w:t>Darum finde ich auch die Vision der neuen EU-Kommission unter Ursula von der Leyen ermutigend: Europa soll bis 2050 ei</w:t>
      </w:r>
      <w:r>
        <w:rPr>
          <w:color w:val="000000"/>
        </w:rPr>
        <w:t>n klimaneutraler Kontinent werden. Sie spricht von einem „European Green Deal“. Das ist ambitioniert, und das ist gut, denn es kann Europa auch aus seiner Lethargie und Selbstbeschäftigung führen. Unser Kontinent kann sich doch zutrauen, Avantgarde zu sein</w:t>
      </w:r>
      <w:r>
        <w:rPr>
          <w:color w:val="000000"/>
        </w:rPr>
        <w:t xml:space="preserve"> in dem neuen Strukturwandel, in der Versöhnung von Ökologie, Ökonomie und Sozialem! </w:t>
      </w:r>
    </w:p>
    <w:p w:rsidR="00BD74C9" w:rsidRDefault="00B46D3C">
      <w:pPr>
        <w:spacing w:after="240" w:line="275" w:lineRule="auto"/>
        <w:ind w:right="28"/>
        <w:rPr>
          <w:color w:val="000000"/>
        </w:rPr>
      </w:pPr>
      <w:r>
        <w:rPr>
          <w:color w:val="000000"/>
        </w:rPr>
        <w:t>Wir sollten uns freuen, dass das Institut der deutschen Wirtschaft gemeinsam mit dem gewerkschaftsnahe Institut für Makroökonomie die Idee einer großen Investitionsanstre</w:t>
      </w:r>
      <w:r>
        <w:rPr>
          <w:color w:val="000000"/>
        </w:rPr>
        <w:t>ngung ausgearbeitet haben. Sie schlagen ein zusätzliches Programm in Höhe von 450 Milliarden Euro für die kommenden 10 Jahre vor. Die derzeitigen Finanzierungsbedingungen sind dafür ein „window of opportunity“. Ich finde, dieser Vorschlag sollte aufgegriff</w:t>
      </w:r>
      <w:r>
        <w:rPr>
          <w:color w:val="000000"/>
        </w:rPr>
        <w:t xml:space="preserve">en werden. Wir müssen dabei aber darauf achten, dass nicht nur in Beton und Glasfaser, sondern vor allem in Köpfe investiert wird: in Bildung, lebenslanges Lernen, Forschung und Entwicklung. </w:t>
      </w:r>
      <w:r>
        <w:rPr>
          <w:color w:val="000000"/>
          <w:u w:val="single"/>
        </w:rPr>
        <w:t>Das</w:t>
      </w:r>
      <w:r>
        <w:rPr>
          <w:color w:val="000000"/>
        </w:rPr>
        <w:t xml:space="preserve"> ist das Fundament für gelingenden Strukturwandel, für Wohlsta</w:t>
      </w:r>
      <w:r>
        <w:rPr>
          <w:color w:val="000000"/>
        </w:rPr>
        <w:t xml:space="preserve">nd und die Arbeitsplätze der Zukunft. </w:t>
      </w:r>
    </w:p>
    <w:p w:rsidR="00BD74C9" w:rsidRDefault="00B46D3C">
      <w:pPr>
        <w:spacing w:after="200" w:line="275" w:lineRule="auto"/>
      </w:pPr>
      <w:r>
        <w:rPr>
          <w:color w:val="000000"/>
        </w:rPr>
        <w:t>Im Ruhrgebiet ist diese Erkenntnis nicht neu. Man kann ja kaum noch glauben, dass es i</w:t>
      </w:r>
      <w:r>
        <w:t xml:space="preserve">n den 1950er Jahren hier fast 500.000 Bergleute gab, aber keinen einzigen Studierenden. Heute ist es </w:t>
      </w:r>
      <w:r>
        <w:rPr>
          <w:color w:val="000000"/>
        </w:rPr>
        <w:t>bald</w:t>
      </w:r>
      <w:r>
        <w:t xml:space="preserve"> umgekehrt, das Ruhrgebiet</w:t>
      </w:r>
      <w:r>
        <w:t xml:space="preserve"> hat eine der dichtesten Forschungslandschaften der Bundesrepublik. Das sollte der Region jetzt zum Vorteil gereichen. Schon jetzt wird hier ja zum Thema Nachhaltigkeit intensiv geforscht, in Hochschulen, Max-Planck-Instituten, Forschungsstellen, oft in en</w:t>
      </w:r>
      <w:r>
        <w:t>ger Kooperation mit Unternehmen. Thyssenkrupp, habe ich mir sagen lassen, verwandelt in einer Pilotanlage die noch unvermeidlichen Hüttengase zu chemischen Wertstoffen („Carbon2Chem“). So wird an guter Zukunft gearbeitet.</w:t>
      </w:r>
    </w:p>
    <w:p w:rsidR="00BD74C9" w:rsidRDefault="00B46D3C">
      <w:pPr>
        <w:spacing w:after="240" w:line="275" w:lineRule="auto"/>
        <w:rPr>
          <w:color w:val="000000"/>
        </w:rPr>
      </w:pPr>
      <w:r>
        <w:rPr>
          <w:color w:val="000000"/>
        </w:rPr>
        <w:t xml:space="preserve">Einen Ort, der sich dank massiver </w:t>
      </w:r>
      <w:r>
        <w:rPr>
          <w:color w:val="000000"/>
        </w:rPr>
        <w:t>Investitionen neu erfunden hat, habe ich heute auf meinem Weg zu Ihnen besucht (übrigens nicht zum ersten Mal): den „</w:t>
      </w:r>
      <w:r>
        <w:t xml:space="preserve">Duisport“. </w:t>
      </w:r>
      <w:r>
        <w:rPr>
          <w:color w:val="000000"/>
        </w:rPr>
        <w:t xml:space="preserve">Wer hätte geglaubt, dass </w:t>
      </w:r>
      <w:r>
        <w:t>aus dem Gelände des stillgelegten Krupp-Stahlwerks eine europäische Logistikdrehscheibe werden würde; u</w:t>
      </w:r>
      <w:r>
        <w:t>nd aus dem ehemaligen Werkshafen der größte Binnenhafen Europas? W</w:t>
      </w:r>
      <w:r>
        <w:rPr>
          <w:color w:val="000000"/>
        </w:rPr>
        <w:t xml:space="preserve">er hätte gedacht, dass heute dort </w:t>
      </w:r>
      <w:r>
        <w:t xml:space="preserve">Start-ups entstehen statt Stahlblech; dass dort einmal </w:t>
      </w:r>
      <w:r>
        <w:rPr>
          <w:color w:val="000000"/>
        </w:rPr>
        <w:t>Züge der „Neue Seidenstraße“ enden würde, die auch dem Ruhrgebiet neue Perspektiven für Handel und Ge</w:t>
      </w:r>
      <w:r>
        <w:rPr>
          <w:color w:val="000000"/>
        </w:rPr>
        <w:t xml:space="preserve">schäfte eröffnet haben? Ich meine, wir müssen auch mit China auf Zusammenarbeit setzen, und zwar mit gesundem Selbstbewusstsein und mit klar </w:t>
      </w:r>
      <w:r>
        <w:rPr>
          <w:color w:val="000000"/>
        </w:rPr>
        <w:lastRenderedPageBreak/>
        <w:t>formulierten Regeln für fairen Wettbewerb. Wir sollten China wo immer möglich als Partner für eine regelbasierte We</w:t>
      </w:r>
      <w:r>
        <w:rPr>
          <w:color w:val="000000"/>
        </w:rPr>
        <w:t xml:space="preserve">ltwirtschaftsordnung gewinnen und für Zusammenarbeit gerade im Bereich des Umweltschutzes. In dieser Zusammenarbeit müssen wir aber die Ideen und die Kraft haben, Standard-Setzer für Zukunftstechnologien zu bleiben. </w:t>
      </w:r>
    </w:p>
    <w:p w:rsidR="00BD74C9" w:rsidRDefault="00B46D3C">
      <w:pPr>
        <w:spacing w:after="240" w:line="275" w:lineRule="auto"/>
        <w:rPr>
          <w:color w:val="000000"/>
        </w:rPr>
      </w:pPr>
      <w:r>
        <w:rPr>
          <w:color w:val="000000"/>
        </w:rPr>
        <w:t xml:space="preserve">Meine Damen und Herren, </w:t>
      </w:r>
    </w:p>
    <w:p w:rsidR="00BD74C9" w:rsidRDefault="00B46D3C">
      <w:pPr>
        <w:spacing w:after="240" w:line="275" w:lineRule="auto"/>
        <w:rPr>
          <w:b/>
        </w:rPr>
      </w:pPr>
      <w:r>
        <w:rPr>
          <w:color w:val="000000"/>
        </w:rPr>
        <w:t>angesichts der</w:t>
      </w:r>
      <w:r>
        <w:rPr>
          <w:color w:val="000000"/>
        </w:rPr>
        <w:t xml:space="preserve"> Geschwindigkeit des geopolitischen, technologischen und sozialen Wandels ergreift viele Menschen ein Gefühl der Überwältigung und Ohnmacht. Das aber kann zur Selbstlähmung führen – mit fatalen Folgen gerade für die anstehende Transformation. Eine starke G</w:t>
      </w:r>
      <w:r>
        <w:rPr>
          <w:color w:val="000000"/>
        </w:rPr>
        <w:t xml:space="preserve">egenerzählung ist nötig, und das führt mich zu meinem dritten Punkt: </w:t>
      </w:r>
    </w:p>
    <w:p w:rsidR="00BD74C9" w:rsidRDefault="00B46D3C">
      <w:pPr>
        <w:spacing w:after="240" w:line="275" w:lineRule="auto"/>
        <w:rPr>
          <w:b/>
        </w:rPr>
      </w:pPr>
      <w:r>
        <w:rPr>
          <w:b/>
        </w:rPr>
        <w:t xml:space="preserve">Wir sollten die Große Transformation vor allem als Hoffnungsgeschichte erzählen. </w:t>
      </w:r>
    </w:p>
    <w:p w:rsidR="00BD74C9" w:rsidRDefault="00B46D3C">
      <w:pPr>
        <w:spacing w:after="200" w:line="275" w:lineRule="auto"/>
      </w:pPr>
      <w:r>
        <w:t>Ja, wir werden Abschied nehmen müssen von dem alten Wohlstandsverständnis des fossilen Zeitalters, und d</w:t>
      </w:r>
      <w:r>
        <w:t xml:space="preserve">amit auch von liebgewonnenen Konsumgewohnheiten. </w:t>
      </w:r>
      <w:r>
        <w:rPr>
          <w:color w:val="000000"/>
        </w:rPr>
        <w:t>Aber ich sehe darin auch eine Chance, neu zu entdecken, was in unserem Leben wirklich Sinn und Glück stiftet</w:t>
      </w:r>
      <w:r>
        <w:t xml:space="preserve">. Immer mehr haben, immer schneller sein? </w:t>
      </w:r>
      <w:r>
        <w:rPr>
          <w:color w:val="000000"/>
        </w:rPr>
        <w:t xml:space="preserve">Wenn ich, wo immer möglich, mit dem Fahrrad fahre, dabei </w:t>
      </w:r>
      <w:r>
        <w:rPr>
          <w:color w:val="000000"/>
        </w:rPr>
        <w:t xml:space="preserve">die Sonne auf meinem Gesicht oder den Wind um meine Ohren spüre – verzichte ich dann oder gewinne ich? Und sind nicht die wichtigen Dinge im Leben – Liebe, Freundschaft, Zeit für sich und andere – weitgehend CO2-neutral? Der von mir </w:t>
      </w:r>
      <w:r>
        <w:t>vorhin schon einmal zit</w:t>
      </w:r>
      <w:r>
        <w:t>ierte Keynes hat übrigens bereits vor 90 Jahren darüber nachgedacht, wie der damals schon absehbare Produktivitätsfortschritt in Zeitgewinn für den Einzelnen umgemünzt werden kann. Mit den jetzigen technologischen Möglichkeiten können wir durchaus die groß</w:t>
      </w:r>
      <w:r>
        <w:t xml:space="preserve">e Sehnsucht vieler Menschen nach mehr freier Zeit besser berücksichtigen. </w:t>
      </w:r>
    </w:p>
    <w:p w:rsidR="00BD74C9" w:rsidRDefault="00B46D3C">
      <w:pPr>
        <w:spacing w:after="200" w:line="275" w:lineRule="auto"/>
        <w:rPr>
          <w:color w:val="000000"/>
        </w:rPr>
      </w:pPr>
      <w:r>
        <w:t xml:space="preserve">Hoffnung macht auch, wenn man sieht, wie im Ruhrgebiet in die Stätten der Industriekultur neues Leben eingezogen ist – etwa hier auf Zeche Zollverein. Und wenn sich die </w:t>
      </w:r>
      <w:r>
        <w:t>Besuchszahlen von jährlich zwei auf acht Millionen vervierfacht haben, dann ist das ein Zeichen dafür, dass der "Wandel durch Kultur" tatsächlich in Gang gekommen ist. Auch d</w:t>
      </w:r>
      <w:r>
        <w:rPr>
          <w:color w:val="000000"/>
        </w:rPr>
        <w:t>ie Rückverwandlung der Emscher – der „Köttelbecke“ – in einen lebendigen Fluss mac</w:t>
      </w:r>
      <w:r>
        <w:rPr>
          <w:color w:val="000000"/>
        </w:rPr>
        <w:t>ht Mut. Anfang der neunziger Jahre hat man dafür noch einen Vogel gezeigt bekommen – inzwischen brüten dort wieder seltene Vogelarten. Und das weltweit größte Renaturierungsprojekt wird zum Vorzeigemodell für angepackten Strukturwandel. Heute kommen Intere</w:t>
      </w:r>
      <w:r>
        <w:rPr>
          <w:color w:val="000000"/>
        </w:rPr>
        <w:t xml:space="preserve">ssierte aus allen Teilen der Welt. Sie wollen sehen, wie die Heilung der Natur von den Folgen des gnadenlosen industriellen Raubbaus gelingen kann.  </w:t>
      </w:r>
    </w:p>
    <w:p w:rsidR="00BD74C9" w:rsidRDefault="00B46D3C">
      <w:pPr>
        <w:spacing w:after="200" w:line="275" w:lineRule="auto"/>
        <w:rPr>
          <w:b/>
        </w:rPr>
      </w:pPr>
      <w:r>
        <w:rPr>
          <w:b/>
          <w:color w:val="000000"/>
        </w:rPr>
        <w:lastRenderedPageBreak/>
        <w:t xml:space="preserve">Damit bin ich bei meinem vierten und letzten Punkt: </w:t>
      </w:r>
      <w:r>
        <w:rPr>
          <w:b/>
        </w:rPr>
        <w:t>Ich verstehe die Große Transformation als einen großen</w:t>
      </w:r>
      <w:r>
        <w:rPr>
          <w:b/>
        </w:rPr>
        <w:t xml:space="preserve"> Lern- und Suchprozess. </w:t>
      </w:r>
    </w:p>
    <w:p w:rsidR="00BD74C9" w:rsidRDefault="00B46D3C">
      <w:pPr>
        <w:spacing w:after="200" w:line="275" w:lineRule="auto"/>
      </w:pPr>
      <w:r>
        <w:t>Ich hoffe, dass man zum Beispiel die „Ruhrkonferenz“ als einen solchen Lern- und Suchprozess verstehen kann. Denn es stimmt ja, was man auf den Internetseiten dazu lesen kann: „Das große Potenzial der Region können die 53 Städte un</w:t>
      </w:r>
      <w:r>
        <w:t xml:space="preserve">d Gemeinden im Ruhrgebiet </w:t>
      </w:r>
      <w:r>
        <w:rPr>
          <w:u w:val="single"/>
        </w:rPr>
        <w:t>dann</w:t>
      </w:r>
      <w:r>
        <w:t xml:space="preserve"> verwirklichen, wenn sie und ihre Schulen, Hochschulen, Forschungseinrichtungen, Unternehmen, Kulturinstitutionen, Stiftungen, Verbände, Vereine gemeinsam agieren. (…) So soll die Vielfalt der Ideen von Initiativen, Institutio</w:t>
      </w:r>
      <w:r>
        <w:t>nen und Bürgerinnen und Bürgern sichtbar gemacht werden.“ Nun steht die Umsetzung der Projektvorschläge an. Ich hoffe sehr, dass gerade das Thema der ökologischen Zukunftsfähigkeit der Region einen sichtbaren Schub bekommt – und Ansätze wie dieser vielleic</w:t>
      </w:r>
      <w:r>
        <w:t xml:space="preserve">ht sogar andere Regionen inspirieren. </w:t>
      </w:r>
    </w:p>
    <w:p w:rsidR="00BD74C9" w:rsidRDefault="00B46D3C">
      <w:pPr>
        <w:spacing w:after="200" w:line="275" w:lineRule="auto"/>
        <w:rPr>
          <w:color w:val="000000"/>
        </w:rPr>
      </w:pPr>
      <w:r>
        <w:t xml:space="preserve">Die Wahrheit ist jedenfalls: Den </w:t>
      </w:r>
      <w:r>
        <w:rPr>
          <w:i/>
        </w:rPr>
        <w:t>einen</w:t>
      </w:r>
      <w:r>
        <w:t xml:space="preserve"> Masterplan kann und wird es nicht geben. Wir müssen ausprobieren und verwerfen, experimentieren und scheitern, weitermachen und neu beginnen. </w:t>
      </w:r>
      <w:r>
        <w:t>Und voneinander lernen! So kann die große Transformation gelingen. Ja, das sind komplexe Prozesse. Doch dem muss sich verantwortungsvolle Politik stellen. Sie muss Zusammenhänge erklären. Sie sollte Lösungsvorschlägen, die über Wahlperioden hinausgehen, Ra</w:t>
      </w:r>
      <w:r>
        <w:t xml:space="preserve">um geben, gerade auch den Ideen der Jugend. Und sie muss die Kraft und die Bereitschaft haben, Lösungen zu verfolgen, die auch </w:t>
      </w:r>
      <w:r>
        <w:rPr>
          <w:color w:val="000000"/>
        </w:rPr>
        <w:t xml:space="preserve">dem globalen Gemeinwohl dienen. </w:t>
      </w:r>
    </w:p>
    <w:p w:rsidR="00BD74C9" w:rsidRDefault="00B46D3C">
      <w:pPr>
        <w:tabs>
          <w:tab w:val="left" w:pos="7020"/>
          <w:tab w:val="left" w:pos="7200"/>
        </w:tabs>
        <w:spacing w:after="200" w:line="275" w:lineRule="auto"/>
        <w:ind w:right="1"/>
      </w:pPr>
      <w:r>
        <w:rPr>
          <w:color w:val="000000"/>
        </w:rPr>
        <w:t>D</w:t>
      </w:r>
      <w:r>
        <w:t>ie gute Nachricht ist: Den politischen Rahmen dafür gibt es schon – das Pariser Klimaabkommen u</w:t>
      </w:r>
      <w:r>
        <w:t>nd die Agenda 2030 für Nachhaltige Entwicklung der Vereinten Nationen. Beide wurden sie 2015 von den Staats- und Regierungschefs dieser Welt unterschrieben. Sie setzen klare Ziele: für die Überwindung von extremer Armut und Hunger und Gesundheitsversorgung</w:t>
      </w:r>
      <w:r>
        <w:t>, Bildung und lebenslanges Lernen für alle Menschen; für den Schutz der Meere und den entschlossenen Kampf gegen die Erderwärmung. Damit ist auch klar, dass sich im Grunde alle Länder als Entwicklungsländer verstehen müssen, weil es Veränderungsbedarf gib</w:t>
      </w:r>
      <w:r>
        <w:t xml:space="preserve">t im Norden wie im Süden, im Osten wie im Westen. Also auch bei uns. </w:t>
      </w:r>
    </w:p>
    <w:p w:rsidR="00BD74C9" w:rsidRDefault="00B46D3C">
      <w:pPr>
        <w:tabs>
          <w:tab w:val="left" w:pos="7020"/>
          <w:tab w:val="left" w:pos="7200"/>
        </w:tabs>
        <w:spacing w:after="200" w:line="275" w:lineRule="auto"/>
        <w:ind w:right="1"/>
      </w:pPr>
      <w:r>
        <w:t>Die Agenda 2030 der Vereinten Nationen und der Pariser Klimavertrag sind die strategische Alternative zu einer Welt des Zerfalls, wie sie uns heute droht. Sie setzen auf Zusammenarbeit u</w:t>
      </w:r>
      <w:r>
        <w:t>nd Partnerschaft und auf die Erkenntnis, dass alle Menschen des Planeten Erde in einem Boot sitzen. Und ich glaube, diese Erkenntnis wird auch Irritationen – etwa durch das Verhalten des US-Präsidenten – überleben. Aber es ist wichtiger denn je, die Verein</w:t>
      </w:r>
      <w:r>
        <w:t xml:space="preserve">ten Nationen als den legitimen Ort zu stärken, an dem die Nationen der Welt zusammenkommen, einen Interessenausgleich suchen und an gemeinsamen Lösungen zum Nutzen aller arbeiten. </w:t>
      </w:r>
    </w:p>
    <w:p w:rsidR="00BD74C9" w:rsidRDefault="00B46D3C">
      <w:pPr>
        <w:pStyle w:val="Kommentartext"/>
        <w:spacing w:after="200" w:line="275" w:lineRule="auto"/>
        <w:jc w:val="center"/>
        <w:rPr>
          <w:b/>
          <w:i/>
          <w:sz w:val="24"/>
          <w:szCs w:val="24"/>
        </w:rPr>
      </w:pPr>
      <w:r>
        <w:rPr>
          <w:b/>
          <w:i/>
          <w:sz w:val="24"/>
          <w:szCs w:val="24"/>
        </w:rPr>
        <w:lastRenderedPageBreak/>
        <w:t>IV.</w:t>
      </w:r>
    </w:p>
    <w:p w:rsidR="00BD74C9" w:rsidRDefault="00B46D3C">
      <w:pPr>
        <w:spacing w:after="240" w:line="275" w:lineRule="auto"/>
      </w:pPr>
      <w:r>
        <w:t xml:space="preserve">Meine Damen und Herren, </w:t>
      </w:r>
    </w:p>
    <w:p w:rsidR="00BD74C9" w:rsidRDefault="00B46D3C">
      <w:pPr>
        <w:spacing w:after="240" w:line="275" w:lineRule="auto"/>
      </w:pPr>
      <w:r>
        <w:t>vielleicht haben Sie hier im Ruhrgebiet mit al</w:t>
      </w:r>
      <w:r>
        <w:t>l Ihren Erfahrungen des permanenten sich-Wandeln-Müssens anderen auch etwas voraus. Nämlich genau dieses Bewusstsein, dass man auf das Erreichte stolz sein kann, aber sich nicht darauf ausruhen kann. Ich finde, mit „10 nach 10“ setzen Sie dafür ein gutes Z</w:t>
      </w:r>
      <w:r>
        <w:t xml:space="preserve">eichen. </w:t>
      </w:r>
    </w:p>
    <w:p w:rsidR="00BD74C9" w:rsidRDefault="00B46D3C">
      <w:pPr>
        <w:spacing w:after="240" w:line="275" w:lineRule="auto"/>
        <w:rPr>
          <w:rStyle w:val="Verfgung"/>
        </w:rPr>
      </w:pPr>
      <w:r>
        <w:t>Fürchten müssen wir nicht den Wandel, sondern die Zögerlichkeit oder gar den Unwillen, ihn zu gestalten. Ideen und Prozesse, die wir für die Große Transformation brauchen, sind schon in der Welt! Was wir jetzt brauchen, ist hoffendes Handeln.</w:t>
      </w:r>
    </w:p>
    <w:sectPr w:rsidR="00BD74C9">
      <w:headerReference w:type="default" r:id="rId14"/>
      <w:footerReference w:type="default" r:id="rId15"/>
      <w:footerReference w:type="first" r:id="rId16"/>
      <w:endnotePr>
        <w:numFmt w:val="decimal"/>
      </w:endnotePr>
      <w:type w:val="continuous"/>
      <w:pgSz w:w="11906" w:h="16838" w:code="9"/>
      <w:pgMar w:top="1440" w:right="646" w:bottom="2880" w:left="2160" w:header="964" w:footer="964" w:gutter="0"/>
      <w:cols w:space="720"/>
      <w:titlePg/>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3C" w:rsidRDefault="00B46D3C">
      <w:r>
        <w:separator/>
      </w:r>
    </w:p>
  </w:endnote>
  <w:endnote w:type="continuationSeparator" w:id="0">
    <w:p w:rsidR="00B46D3C" w:rsidRDefault="00B4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C9" w:rsidRDefault="00B46D3C">
    <w:pPr>
      <w:jc w:val="right"/>
      <w:rPr>
        <w:b/>
      </w:rPr>
    </w:pPr>
    <w:r>
      <w:fldChar w:fldCharType="begin"/>
    </w:r>
    <w:r>
      <w:instrText>NUMPAGES  \* MERGEFORMAT</w:instrText>
    </w:r>
    <w:r>
      <w:fldChar w:fldCharType="separate"/>
    </w:r>
    <w:r w:rsidR="0011550F">
      <w:rPr>
        <w:noProof/>
      </w:rPr>
      <w:t>8</w:t>
    </w:r>
    <w:r>
      <w:fldChar w:fldCharType="end"/>
    </w:r>
    <w:r>
      <w:fldChar w:fldCharType="begin"/>
    </w:r>
    <w:r>
      <w:instrText>PAGE  \* MERGEFORMAT</w:instrText>
    </w:r>
    <w:r>
      <w:fldChar w:fldCharType="separate"/>
    </w:r>
    <w:r w:rsidR="0011550F">
      <w:rPr>
        <w:noProof/>
      </w:rPr>
      <w:t>3</w:t>
    </w:r>
    <w:r>
      <w:fldChar w:fldCharType="end"/>
    </w:r>
    <w:r>
      <w:fldChar w:fldCharType="begin"/>
    </w:r>
    <w:r>
      <w:instrText>NUMPAGES  \* MERGEFORMAT</w:instrText>
    </w:r>
    <w:r>
      <w:fldChar w:fldCharType="separate"/>
    </w:r>
    <w:r w:rsidR="0011550F">
      <w:rPr>
        <w:noProof/>
      </w:rPr>
      <w:t>8</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C9" w:rsidRDefault="00B46D3C">
    <w:pPr>
      <w:jc w:val="right"/>
    </w:pPr>
    <w:r>
      <w:fldChar w:fldCharType="begin"/>
    </w:r>
    <w:r>
      <w:instrText>NUMPAGES  \* MERGEFORMAT</w:instrText>
    </w:r>
    <w:r>
      <w:fldChar w:fldCharType="separate"/>
    </w:r>
    <w:r w:rsidR="0011550F">
      <w:rPr>
        <w:noProof/>
      </w:rPr>
      <w:t>8</w:t>
    </w:r>
    <w:r>
      <w:fldChar w:fldCharType="end"/>
    </w:r>
    <w:r>
      <w:fldChar w:fldCharType="begin"/>
    </w:r>
    <w:r>
      <w:instrText>PAGE  \* MERGEFORMAT</w:instrText>
    </w:r>
    <w:r>
      <w:fldChar w:fldCharType="separate"/>
    </w:r>
    <w:r w:rsidR="0011550F">
      <w:rPr>
        <w:noProof/>
      </w:rPr>
      <w:t>1</w:t>
    </w:r>
    <w:r>
      <w:fldChar w:fldCharType="end"/>
    </w:r>
    <w:r>
      <w:fldChar w:fldCharType="begin"/>
    </w:r>
    <w:r>
      <w:instrText>NUMPAGES  \* MERGEFORMAT</w:instrText>
    </w:r>
    <w:r>
      <w:fldChar w:fldCharType="separate"/>
    </w:r>
    <w:r w:rsidR="0011550F">
      <w:rPr>
        <w:noProof/>
      </w:rPr>
      <w:t>8</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3C" w:rsidRDefault="00B46D3C">
      <w:r>
        <w:separator/>
      </w:r>
    </w:p>
  </w:footnote>
  <w:footnote w:type="continuationSeparator" w:id="0">
    <w:p w:rsidR="00B46D3C" w:rsidRDefault="00B46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C9" w:rsidRDefault="00B46D3C">
    <w:pPr>
      <w:tabs>
        <w:tab w:val="center" w:pos="3828"/>
      </w:tabs>
    </w:pPr>
    <w:r>
      <w:tab/>
    </w:r>
    <w:r>
      <w:tab/>
      <w:t xml:space="preserve">- </w:t>
    </w:r>
    <w:r>
      <w:fldChar w:fldCharType="begin"/>
    </w:r>
    <w:r>
      <w:instrText>PAGE  \* MERGEFORMAT</w:instrText>
    </w:r>
    <w:r>
      <w:fldChar w:fldCharType="separate"/>
    </w:r>
    <w:r w:rsidR="0011550F">
      <w:rPr>
        <w:noProof/>
      </w:rPr>
      <w:t>3</w:t>
    </w:r>
    <w:r>
      <w:fldChar w:fldCharType="end"/>
    </w:r>
    <w:r>
      <w:t xml:space="preserve"> -</w:t>
    </w:r>
  </w:p>
  <w:p w:rsidR="00BD74C9" w:rsidRDefault="00BD74C9">
    <w:pPr>
      <w:jc w:val="center"/>
    </w:pPr>
  </w:p>
  <w:p w:rsidR="00BD74C9" w:rsidRDefault="00BD74C9">
    <w:pPr>
      <w:jc w:val="center"/>
    </w:pPr>
  </w:p>
  <w:p w:rsidR="00BD74C9" w:rsidRDefault="00BD74C9">
    <w:pPr>
      <w:jc w:val="center"/>
    </w:pPr>
  </w:p>
  <w:p w:rsidR="00BD74C9" w:rsidRDefault="00BD74C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3C5A8615"/>
    <w:lvl w:ilvl="0" w:tplc="3A6820BA">
      <w:start w:val="1"/>
      <w:numFmt w:val="bullet"/>
      <w:lvlText w:val="·"/>
      <w:lvlJc w:val="left"/>
      <w:pPr>
        <w:tabs>
          <w:tab w:val="left" w:pos="1492"/>
        </w:tabs>
        <w:ind w:left="1492" w:hanging="360"/>
        <w:jc w:val="both"/>
      </w:pPr>
      <w:rPr>
        <w:rFonts w:ascii="Symbol" w:eastAsia="Symbol" w:hAnsi="Symbol"/>
        <w:w w:val="100"/>
        <w:sz w:val="20"/>
        <w:szCs w:val="20"/>
        <w:shd w:val="clear" w:color="auto" w:fill="auto"/>
      </w:rPr>
    </w:lvl>
    <w:lvl w:ilvl="1" w:tplc="CA0E1406">
      <w:start w:val="1"/>
      <w:numFmt w:val="bullet"/>
      <w:lvlText w:val="·"/>
      <w:lvlJc w:val="left"/>
      <w:pPr>
        <w:tabs>
          <w:tab w:val="left" w:pos="1492"/>
        </w:tabs>
        <w:ind w:left="1492" w:hanging="360"/>
        <w:jc w:val="both"/>
      </w:pPr>
      <w:rPr>
        <w:rFonts w:ascii="Symbol" w:eastAsia="Symbol" w:hAnsi="Symbol"/>
        <w:w w:val="100"/>
        <w:sz w:val="20"/>
        <w:szCs w:val="20"/>
        <w:shd w:val="clear" w:color="auto" w:fill="auto"/>
      </w:rPr>
    </w:lvl>
    <w:lvl w:ilvl="2" w:tplc="91947F1C">
      <w:start w:val="1"/>
      <w:numFmt w:val="bullet"/>
      <w:lvlText w:val="·"/>
      <w:lvlJc w:val="left"/>
      <w:pPr>
        <w:tabs>
          <w:tab w:val="left" w:pos="1492"/>
        </w:tabs>
        <w:ind w:left="1492" w:hanging="360"/>
        <w:jc w:val="both"/>
      </w:pPr>
      <w:rPr>
        <w:rFonts w:ascii="Symbol" w:eastAsia="Symbol" w:hAnsi="Symbol"/>
        <w:w w:val="100"/>
        <w:sz w:val="20"/>
        <w:szCs w:val="20"/>
        <w:shd w:val="clear" w:color="auto" w:fill="auto"/>
      </w:rPr>
    </w:lvl>
    <w:lvl w:ilvl="3" w:tplc="E96EB504">
      <w:start w:val="1"/>
      <w:numFmt w:val="bullet"/>
      <w:lvlText w:val="·"/>
      <w:lvlJc w:val="left"/>
      <w:pPr>
        <w:tabs>
          <w:tab w:val="left" w:pos="1492"/>
        </w:tabs>
        <w:ind w:left="1492" w:hanging="360"/>
        <w:jc w:val="both"/>
      </w:pPr>
      <w:rPr>
        <w:rFonts w:ascii="Symbol" w:eastAsia="Symbol" w:hAnsi="Symbol"/>
        <w:w w:val="100"/>
        <w:sz w:val="20"/>
        <w:szCs w:val="20"/>
        <w:shd w:val="clear" w:color="auto" w:fill="auto"/>
      </w:rPr>
    </w:lvl>
    <w:lvl w:ilvl="4" w:tplc="11568B1C">
      <w:start w:val="1"/>
      <w:numFmt w:val="bullet"/>
      <w:lvlText w:val="·"/>
      <w:lvlJc w:val="left"/>
      <w:pPr>
        <w:tabs>
          <w:tab w:val="left" w:pos="1492"/>
        </w:tabs>
        <w:ind w:left="1492" w:hanging="360"/>
        <w:jc w:val="both"/>
      </w:pPr>
      <w:rPr>
        <w:rFonts w:ascii="Symbol" w:eastAsia="Symbol" w:hAnsi="Symbol"/>
        <w:w w:val="100"/>
        <w:sz w:val="20"/>
        <w:szCs w:val="20"/>
        <w:shd w:val="clear" w:color="auto" w:fill="auto"/>
      </w:rPr>
    </w:lvl>
    <w:lvl w:ilvl="5" w:tplc="47DE60EA">
      <w:start w:val="1"/>
      <w:numFmt w:val="bullet"/>
      <w:lvlText w:val="·"/>
      <w:lvlJc w:val="left"/>
      <w:pPr>
        <w:tabs>
          <w:tab w:val="left" w:pos="1492"/>
        </w:tabs>
        <w:ind w:left="1492" w:hanging="360"/>
        <w:jc w:val="both"/>
      </w:pPr>
      <w:rPr>
        <w:rFonts w:ascii="Symbol" w:eastAsia="Symbol" w:hAnsi="Symbol"/>
        <w:w w:val="100"/>
        <w:sz w:val="20"/>
        <w:szCs w:val="20"/>
        <w:shd w:val="clear" w:color="auto" w:fill="auto"/>
      </w:rPr>
    </w:lvl>
    <w:lvl w:ilvl="6" w:tplc="7752261E">
      <w:start w:val="1"/>
      <w:numFmt w:val="bullet"/>
      <w:lvlText w:val="·"/>
      <w:lvlJc w:val="left"/>
      <w:pPr>
        <w:tabs>
          <w:tab w:val="left" w:pos="1492"/>
        </w:tabs>
        <w:ind w:left="1492" w:hanging="360"/>
        <w:jc w:val="both"/>
      </w:pPr>
      <w:rPr>
        <w:rFonts w:ascii="Symbol" w:eastAsia="Symbol" w:hAnsi="Symbol"/>
        <w:w w:val="100"/>
        <w:sz w:val="20"/>
        <w:szCs w:val="20"/>
        <w:shd w:val="clear" w:color="auto" w:fill="auto"/>
      </w:rPr>
    </w:lvl>
    <w:lvl w:ilvl="7" w:tplc="A2343AE6">
      <w:start w:val="1"/>
      <w:numFmt w:val="bullet"/>
      <w:lvlText w:val="·"/>
      <w:lvlJc w:val="left"/>
      <w:pPr>
        <w:tabs>
          <w:tab w:val="left" w:pos="1492"/>
        </w:tabs>
        <w:ind w:left="1492" w:hanging="360"/>
        <w:jc w:val="both"/>
      </w:pPr>
      <w:rPr>
        <w:rFonts w:ascii="Symbol" w:eastAsia="Symbol" w:hAnsi="Symbol"/>
        <w:w w:val="100"/>
        <w:sz w:val="20"/>
        <w:szCs w:val="20"/>
        <w:shd w:val="clear" w:color="auto" w:fill="auto"/>
      </w:rPr>
    </w:lvl>
    <w:lvl w:ilvl="8" w:tplc="EC2623E6">
      <w:start w:val="1"/>
      <w:numFmt w:val="bullet"/>
      <w:lvlText w:val="·"/>
      <w:lvlJc w:val="left"/>
      <w:pPr>
        <w:tabs>
          <w:tab w:val="left" w:pos="1492"/>
        </w:tabs>
        <w:ind w:left="1492" w:hanging="360"/>
        <w:jc w:val="both"/>
      </w:pPr>
      <w:rPr>
        <w:rFonts w:ascii="Symbol" w:eastAsia="Symbol" w:hAnsi="Symbol"/>
        <w:w w:val="100"/>
        <w:sz w:val="20"/>
        <w:szCs w:val="20"/>
        <w:shd w:val="clear" w:color="auto" w:fill="auto"/>
      </w:rPr>
    </w:lvl>
  </w:abstractNum>
  <w:abstractNum w:abstractNumId="1">
    <w:nsid w:val="2F000001"/>
    <w:multiLevelType w:val="multilevel"/>
    <w:tmpl w:val="37D44FE4"/>
    <w:lvl w:ilvl="0">
      <w:start w:val="1"/>
      <w:numFmt w:val="decimal"/>
      <w:pStyle w:val="NumerierungVerfgungen"/>
      <w:lvlText w:val="%1."/>
      <w:lvlJc w:val="left"/>
      <w:pPr>
        <w:tabs>
          <w:tab w:val="left" w:pos="403"/>
        </w:tabs>
        <w:ind w:left="403" w:hanging="403"/>
        <w:jc w:val="both"/>
      </w:pPr>
      <w:rPr>
        <w:w w:val="100"/>
        <w:sz w:val="20"/>
        <w:szCs w:val="20"/>
        <w:shd w:val="clear" w:color="auto" w:fill="auto"/>
      </w:rPr>
    </w:lvl>
    <w:lvl w:ilvl="1">
      <w:start w:val="1"/>
      <w:numFmt w:val="decimal"/>
      <w:lvlText w:val="%1."/>
      <w:lvlJc w:val="left"/>
      <w:pPr>
        <w:tabs>
          <w:tab w:val="left" w:pos="403"/>
        </w:tabs>
        <w:ind w:left="403" w:hanging="403"/>
        <w:jc w:val="both"/>
      </w:pPr>
      <w:rPr>
        <w:w w:val="100"/>
        <w:sz w:val="20"/>
        <w:szCs w:val="20"/>
        <w:shd w:val="clear" w:color="auto" w:fill="auto"/>
      </w:rPr>
    </w:lvl>
    <w:lvl w:ilvl="2">
      <w:start w:val="1"/>
      <w:numFmt w:val="decimal"/>
      <w:lvlText w:val="%1."/>
      <w:lvlJc w:val="left"/>
      <w:pPr>
        <w:tabs>
          <w:tab w:val="left" w:pos="403"/>
        </w:tabs>
        <w:ind w:left="403" w:hanging="403"/>
        <w:jc w:val="both"/>
      </w:pPr>
      <w:rPr>
        <w:w w:val="100"/>
        <w:sz w:val="20"/>
        <w:szCs w:val="20"/>
        <w:shd w:val="clear" w:color="auto" w:fill="auto"/>
      </w:rPr>
    </w:lvl>
    <w:lvl w:ilvl="3">
      <w:start w:val="1"/>
      <w:numFmt w:val="decimal"/>
      <w:lvlText w:val="%1."/>
      <w:lvlJc w:val="left"/>
      <w:pPr>
        <w:tabs>
          <w:tab w:val="left" w:pos="403"/>
        </w:tabs>
        <w:ind w:left="403" w:hanging="403"/>
        <w:jc w:val="both"/>
      </w:pPr>
      <w:rPr>
        <w:w w:val="100"/>
        <w:sz w:val="20"/>
        <w:szCs w:val="20"/>
        <w:shd w:val="clear" w:color="auto" w:fill="auto"/>
      </w:rPr>
    </w:lvl>
    <w:lvl w:ilvl="4">
      <w:start w:val="1"/>
      <w:numFmt w:val="decimal"/>
      <w:lvlText w:val="%1."/>
      <w:lvlJc w:val="left"/>
      <w:pPr>
        <w:tabs>
          <w:tab w:val="left" w:pos="403"/>
        </w:tabs>
        <w:ind w:left="403" w:hanging="403"/>
        <w:jc w:val="both"/>
      </w:pPr>
      <w:rPr>
        <w:w w:val="100"/>
        <w:sz w:val="20"/>
        <w:szCs w:val="20"/>
        <w:shd w:val="clear" w:color="auto" w:fill="auto"/>
      </w:rPr>
    </w:lvl>
    <w:lvl w:ilvl="5">
      <w:start w:val="1"/>
      <w:numFmt w:val="decimal"/>
      <w:lvlText w:val="%1."/>
      <w:lvlJc w:val="left"/>
      <w:pPr>
        <w:tabs>
          <w:tab w:val="left" w:pos="403"/>
        </w:tabs>
        <w:ind w:left="403" w:hanging="403"/>
        <w:jc w:val="both"/>
      </w:pPr>
      <w:rPr>
        <w:w w:val="100"/>
        <w:sz w:val="20"/>
        <w:szCs w:val="20"/>
        <w:shd w:val="clear" w:color="auto" w:fill="auto"/>
      </w:rPr>
    </w:lvl>
    <w:lvl w:ilvl="6">
      <w:start w:val="1"/>
      <w:numFmt w:val="decimal"/>
      <w:lvlText w:val="%1."/>
      <w:lvlJc w:val="left"/>
      <w:pPr>
        <w:tabs>
          <w:tab w:val="left" w:pos="403"/>
        </w:tabs>
        <w:ind w:left="403" w:hanging="403"/>
        <w:jc w:val="both"/>
      </w:pPr>
      <w:rPr>
        <w:w w:val="100"/>
        <w:sz w:val="20"/>
        <w:szCs w:val="20"/>
        <w:shd w:val="clear" w:color="auto" w:fill="auto"/>
      </w:rPr>
    </w:lvl>
    <w:lvl w:ilvl="7">
      <w:start w:val="1"/>
      <w:numFmt w:val="decimal"/>
      <w:lvlText w:val="%1."/>
      <w:lvlJc w:val="left"/>
      <w:pPr>
        <w:tabs>
          <w:tab w:val="left" w:pos="403"/>
        </w:tabs>
        <w:ind w:left="403" w:hanging="403"/>
        <w:jc w:val="both"/>
      </w:pPr>
      <w:rPr>
        <w:w w:val="100"/>
        <w:sz w:val="20"/>
        <w:szCs w:val="20"/>
        <w:shd w:val="clear" w:color="auto" w:fill="auto"/>
      </w:rPr>
    </w:lvl>
    <w:lvl w:ilvl="8">
      <w:start w:val="1"/>
      <w:numFmt w:val="decimal"/>
      <w:lvlText w:val="%1."/>
      <w:lvlJc w:val="left"/>
      <w:pPr>
        <w:tabs>
          <w:tab w:val="left" w:pos="403"/>
        </w:tabs>
        <w:ind w:left="403" w:hanging="403"/>
        <w:jc w:val="both"/>
      </w:pPr>
      <w:rPr>
        <w:w w:val="100"/>
        <w:sz w:val="20"/>
        <w:szCs w:val="20"/>
        <w:shd w:val="clear" w:color="auto" w:fill="auto"/>
      </w:rPr>
    </w:lvl>
  </w:abstractNum>
  <w:abstractNum w:abstractNumId="2">
    <w:nsid w:val="2F000002"/>
    <w:multiLevelType w:val="multilevel"/>
    <w:tmpl w:val="6B0E8D5E"/>
    <w:lvl w:ilvl="0">
      <w:start w:val="2"/>
      <w:numFmt w:val="decimal"/>
      <w:lvlText w:val="%1."/>
      <w:lvlJc w:val="left"/>
      <w:pPr>
        <w:tabs>
          <w:tab w:val="left" w:pos="360"/>
        </w:tabs>
        <w:ind w:left="360" w:hanging="360"/>
        <w:jc w:val="both"/>
      </w:pPr>
      <w:rPr>
        <w:w w:val="100"/>
        <w:sz w:val="20"/>
        <w:szCs w:val="20"/>
        <w:shd w:val="clear" w:color="auto" w:fill="auto"/>
      </w:rPr>
    </w:lvl>
    <w:lvl w:ilvl="1">
      <w:start w:val="2"/>
      <w:numFmt w:val="decimal"/>
      <w:lvlText w:val="%1."/>
      <w:lvlJc w:val="left"/>
      <w:pPr>
        <w:tabs>
          <w:tab w:val="left" w:pos="360"/>
        </w:tabs>
        <w:ind w:left="360" w:hanging="360"/>
        <w:jc w:val="both"/>
      </w:pPr>
      <w:rPr>
        <w:w w:val="100"/>
        <w:sz w:val="20"/>
        <w:szCs w:val="20"/>
        <w:shd w:val="clear" w:color="auto" w:fill="auto"/>
      </w:rPr>
    </w:lvl>
    <w:lvl w:ilvl="2">
      <w:start w:val="2"/>
      <w:numFmt w:val="decimal"/>
      <w:lvlText w:val="%1."/>
      <w:lvlJc w:val="left"/>
      <w:pPr>
        <w:tabs>
          <w:tab w:val="left" w:pos="360"/>
        </w:tabs>
        <w:ind w:left="360" w:hanging="360"/>
        <w:jc w:val="both"/>
      </w:pPr>
      <w:rPr>
        <w:w w:val="100"/>
        <w:sz w:val="20"/>
        <w:szCs w:val="20"/>
        <w:shd w:val="clear" w:color="auto" w:fill="auto"/>
      </w:rPr>
    </w:lvl>
    <w:lvl w:ilvl="3">
      <w:start w:val="2"/>
      <w:numFmt w:val="decimal"/>
      <w:lvlText w:val="%1."/>
      <w:lvlJc w:val="left"/>
      <w:pPr>
        <w:tabs>
          <w:tab w:val="left" w:pos="360"/>
        </w:tabs>
        <w:ind w:left="360" w:hanging="360"/>
        <w:jc w:val="both"/>
      </w:pPr>
      <w:rPr>
        <w:w w:val="100"/>
        <w:sz w:val="20"/>
        <w:szCs w:val="20"/>
        <w:shd w:val="clear" w:color="auto" w:fill="auto"/>
      </w:rPr>
    </w:lvl>
    <w:lvl w:ilvl="4">
      <w:start w:val="2"/>
      <w:numFmt w:val="decimal"/>
      <w:lvlText w:val="%1."/>
      <w:lvlJc w:val="left"/>
      <w:pPr>
        <w:tabs>
          <w:tab w:val="left" w:pos="360"/>
        </w:tabs>
        <w:ind w:left="360" w:hanging="360"/>
        <w:jc w:val="both"/>
      </w:pPr>
      <w:rPr>
        <w:w w:val="100"/>
        <w:sz w:val="20"/>
        <w:szCs w:val="20"/>
        <w:shd w:val="clear" w:color="auto" w:fill="auto"/>
      </w:rPr>
    </w:lvl>
    <w:lvl w:ilvl="5">
      <w:start w:val="2"/>
      <w:numFmt w:val="decimal"/>
      <w:lvlText w:val="%1."/>
      <w:lvlJc w:val="left"/>
      <w:pPr>
        <w:tabs>
          <w:tab w:val="left" w:pos="360"/>
        </w:tabs>
        <w:ind w:left="360" w:hanging="360"/>
        <w:jc w:val="both"/>
      </w:pPr>
      <w:rPr>
        <w:w w:val="100"/>
        <w:sz w:val="20"/>
        <w:szCs w:val="20"/>
        <w:shd w:val="clear" w:color="auto" w:fill="auto"/>
      </w:rPr>
    </w:lvl>
    <w:lvl w:ilvl="6">
      <w:start w:val="2"/>
      <w:numFmt w:val="decimal"/>
      <w:lvlText w:val="%1."/>
      <w:lvlJc w:val="left"/>
      <w:pPr>
        <w:tabs>
          <w:tab w:val="left" w:pos="360"/>
        </w:tabs>
        <w:ind w:left="360" w:hanging="360"/>
        <w:jc w:val="both"/>
      </w:pPr>
      <w:rPr>
        <w:w w:val="100"/>
        <w:sz w:val="20"/>
        <w:szCs w:val="20"/>
        <w:shd w:val="clear" w:color="auto" w:fill="auto"/>
      </w:rPr>
    </w:lvl>
    <w:lvl w:ilvl="7">
      <w:start w:val="2"/>
      <w:numFmt w:val="decimal"/>
      <w:lvlText w:val="%1."/>
      <w:lvlJc w:val="left"/>
      <w:pPr>
        <w:tabs>
          <w:tab w:val="left" w:pos="360"/>
        </w:tabs>
        <w:ind w:left="360" w:hanging="360"/>
        <w:jc w:val="both"/>
      </w:pPr>
      <w:rPr>
        <w:w w:val="100"/>
        <w:sz w:val="20"/>
        <w:szCs w:val="20"/>
        <w:shd w:val="clear" w:color="auto" w:fill="auto"/>
      </w:rPr>
    </w:lvl>
    <w:lvl w:ilvl="8">
      <w:start w:val="2"/>
      <w:numFmt w:val="decimal"/>
      <w:lvlText w:val="%1."/>
      <w:lvlJc w:val="left"/>
      <w:pPr>
        <w:tabs>
          <w:tab w:val="left" w:pos="360"/>
        </w:tabs>
        <w:ind w:left="360" w:hanging="360"/>
        <w:jc w:val="both"/>
      </w:pPr>
      <w:rPr>
        <w:w w:val="100"/>
        <w:sz w:val="20"/>
        <w:szCs w:val="20"/>
        <w:shd w:val="clear" w:color="auto" w:fill="auto"/>
      </w:rPr>
    </w:lvl>
  </w:abstractNum>
  <w:abstractNum w:abstractNumId="3">
    <w:nsid w:val="2F000003"/>
    <w:multiLevelType w:val="hybridMultilevel"/>
    <w:tmpl w:val="2202C76C"/>
    <w:lvl w:ilvl="0" w:tplc="92E8749C">
      <w:start w:val="1"/>
      <w:numFmt w:val="bullet"/>
      <w:lvlText w:val="-"/>
      <w:lvlJc w:val="left"/>
      <w:pPr>
        <w:tabs>
          <w:tab w:val="left" w:pos="360"/>
        </w:tabs>
        <w:ind w:left="360" w:hanging="360"/>
        <w:jc w:val="both"/>
      </w:pPr>
      <w:rPr>
        <w:w w:val="100"/>
        <w:sz w:val="20"/>
        <w:szCs w:val="20"/>
        <w:shd w:val="clear" w:color="auto" w:fill="auto"/>
      </w:rPr>
    </w:lvl>
    <w:lvl w:ilvl="1" w:tplc="1A742052">
      <w:start w:val="1"/>
      <w:numFmt w:val="bullet"/>
      <w:lvlText w:val="-"/>
      <w:lvlJc w:val="left"/>
      <w:pPr>
        <w:tabs>
          <w:tab w:val="left" w:pos="360"/>
        </w:tabs>
        <w:ind w:left="360" w:hanging="360"/>
        <w:jc w:val="both"/>
      </w:pPr>
      <w:rPr>
        <w:w w:val="100"/>
        <w:sz w:val="20"/>
        <w:szCs w:val="20"/>
        <w:shd w:val="clear" w:color="auto" w:fill="auto"/>
      </w:rPr>
    </w:lvl>
    <w:lvl w:ilvl="2" w:tplc="3144850E">
      <w:start w:val="1"/>
      <w:numFmt w:val="bullet"/>
      <w:lvlText w:val="-"/>
      <w:lvlJc w:val="left"/>
      <w:pPr>
        <w:tabs>
          <w:tab w:val="left" w:pos="360"/>
        </w:tabs>
        <w:ind w:left="360" w:hanging="360"/>
        <w:jc w:val="both"/>
      </w:pPr>
      <w:rPr>
        <w:w w:val="100"/>
        <w:sz w:val="20"/>
        <w:szCs w:val="20"/>
        <w:shd w:val="clear" w:color="auto" w:fill="auto"/>
      </w:rPr>
    </w:lvl>
    <w:lvl w:ilvl="3" w:tplc="03A64270">
      <w:start w:val="1"/>
      <w:numFmt w:val="bullet"/>
      <w:lvlText w:val="-"/>
      <w:lvlJc w:val="left"/>
      <w:pPr>
        <w:tabs>
          <w:tab w:val="left" w:pos="360"/>
        </w:tabs>
        <w:ind w:left="360" w:hanging="360"/>
        <w:jc w:val="both"/>
      </w:pPr>
      <w:rPr>
        <w:w w:val="100"/>
        <w:sz w:val="20"/>
        <w:szCs w:val="20"/>
        <w:shd w:val="clear" w:color="auto" w:fill="auto"/>
      </w:rPr>
    </w:lvl>
    <w:lvl w:ilvl="4" w:tplc="150CD150">
      <w:start w:val="1"/>
      <w:numFmt w:val="bullet"/>
      <w:lvlText w:val="-"/>
      <w:lvlJc w:val="left"/>
      <w:pPr>
        <w:tabs>
          <w:tab w:val="left" w:pos="360"/>
        </w:tabs>
        <w:ind w:left="360" w:hanging="360"/>
        <w:jc w:val="both"/>
      </w:pPr>
      <w:rPr>
        <w:w w:val="100"/>
        <w:sz w:val="20"/>
        <w:szCs w:val="20"/>
        <w:shd w:val="clear" w:color="auto" w:fill="auto"/>
      </w:rPr>
    </w:lvl>
    <w:lvl w:ilvl="5" w:tplc="895AB1B8">
      <w:start w:val="1"/>
      <w:numFmt w:val="bullet"/>
      <w:lvlText w:val="-"/>
      <w:lvlJc w:val="left"/>
      <w:pPr>
        <w:tabs>
          <w:tab w:val="left" w:pos="360"/>
        </w:tabs>
        <w:ind w:left="360" w:hanging="360"/>
        <w:jc w:val="both"/>
      </w:pPr>
      <w:rPr>
        <w:w w:val="100"/>
        <w:sz w:val="20"/>
        <w:szCs w:val="20"/>
        <w:shd w:val="clear" w:color="auto" w:fill="auto"/>
      </w:rPr>
    </w:lvl>
    <w:lvl w:ilvl="6" w:tplc="635880EE">
      <w:start w:val="1"/>
      <w:numFmt w:val="bullet"/>
      <w:lvlText w:val="-"/>
      <w:lvlJc w:val="left"/>
      <w:pPr>
        <w:tabs>
          <w:tab w:val="left" w:pos="360"/>
        </w:tabs>
        <w:ind w:left="360" w:hanging="360"/>
        <w:jc w:val="both"/>
      </w:pPr>
      <w:rPr>
        <w:w w:val="100"/>
        <w:sz w:val="20"/>
        <w:szCs w:val="20"/>
        <w:shd w:val="clear" w:color="auto" w:fill="auto"/>
      </w:rPr>
    </w:lvl>
    <w:lvl w:ilvl="7" w:tplc="902A25A2">
      <w:start w:val="1"/>
      <w:numFmt w:val="bullet"/>
      <w:lvlText w:val="-"/>
      <w:lvlJc w:val="left"/>
      <w:pPr>
        <w:tabs>
          <w:tab w:val="left" w:pos="360"/>
        </w:tabs>
        <w:ind w:left="360" w:hanging="360"/>
        <w:jc w:val="both"/>
      </w:pPr>
      <w:rPr>
        <w:w w:val="100"/>
        <w:sz w:val="20"/>
        <w:szCs w:val="20"/>
        <w:shd w:val="clear" w:color="auto" w:fill="auto"/>
      </w:rPr>
    </w:lvl>
    <w:lvl w:ilvl="8" w:tplc="FF68E488">
      <w:start w:val="1"/>
      <w:numFmt w:val="bullet"/>
      <w:lvlText w:val="-"/>
      <w:lvlJc w:val="left"/>
      <w:pPr>
        <w:tabs>
          <w:tab w:val="left" w:pos="360"/>
        </w:tabs>
        <w:ind w:left="360" w:hanging="360"/>
        <w:jc w:val="both"/>
      </w:pPr>
      <w:rPr>
        <w:w w:val="100"/>
        <w:sz w:val="20"/>
        <w:szCs w:val="20"/>
        <w:shd w:val="clear" w:color="auto" w:fill="auto"/>
      </w:rPr>
    </w:lvl>
  </w:abstractNum>
  <w:abstractNum w:abstractNumId="4">
    <w:nsid w:val="2F000004"/>
    <w:multiLevelType w:val="multilevel"/>
    <w:tmpl w:val="C262BABC"/>
    <w:lvl w:ilvl="0">
      <w:start w:val="2"/>
      <w:numFmt w:val="decimal"/>
      <w:lvlText w:val="%1."/>
      <w:lvlJc w:val="left"/>
      <w:pPr>
        <w:tabs>
          <w:tab w:val="left" w:pos="360"/>
        </w:tabs>
        <w:ind w:left="360" w:hanging="360"/>
        <w:jc w:val="both"/>
      </w:pPr>
    </w:lvl>
    <w:lvl w:ilvl="1">
      <w:start w:val="2"/>
      <w:numFmt w:val="decimal"/>
      <w:lvlText w:val="%1."/>
      <w:lvlJc w:val="left"/>
      <w:pPr>
        <w:tabs>
          <w:tab w:val="left" w:pos="360"/>
        </w:tabs>
        <w:ind w:left="360" w:hanging="360"/>
        <w:jc w:val="both"/>
      </w:pPr>
    </w:lvl>
    <w:lvl w:ilvl="2">
      <w:start w:val="2"/>
      <w:numFmt w:val="decimal"/>
      <w:lvlText w:val="%1."/>
      <w:lvlJc w:val="left"/>
      <w:pPr>
        <w:tabs>
          <w:tab w:val="left" w:pos="360"/>
        </w:tabs>
        <w:ind w:left="360" w:hanging="360"/>
        <w:jc w:val="both"/>
      </w:pPr>
    </w:lvl>
    <w:lvl w:ilvl="3">
      <w:start w:val="2"/>
      <w:numFmt w:val="decimal"/>
      <w:lvlText w:val="%1."/>
      <w:lvlJc w:val="left"/>
      <w:pPr>
        <w:tabs>
          <w:tab w:val="left" w:pos="360"/>
        </w:tabs>
        <w:ind w:left="360" w:hanging="360"/>
        <w:jc w:val="both"/>
      </w:pPr>
    </w:lvl>
    <w:lvl w:ilvl="4">
      <w:start w:val="2"/>
      <w:numFmt w:val="decimal"/>
      <w:lvlText w:val="%1."/>
      <w:lvlJc w:val="left"/>
      <w:pPr>
        <w:tabs>
          <w:tab w:val="left" w:pos="360"/>
        </w:tabs>
        <w:ind w:left="360" w:hanging="360"/>
        <w:jc w:val="both"/>
      </w:pPr>
    </w:lvl>
    <w:lvl w:ilvl="5">
      <w:start w:val="2"/>
      <w:numFmt w:val="decimal"/>
      <w:lvlText w:val="%1."/>
      <w:lvlJc w:val="left"/>
      <w:pPr>
        <w:tabs>
          <w:tab w:val="left" w:pos="360"/>
        </w:tabs>
        <w:ind w:left="360" w:hanging="360"/>
        <w:jc w:val="both"/>
      </w:pPr>
    </w:lvl>
    <w:lvl w:ilvl="6">
      <w:start w:val="2"/>
      <w:numFmt w:val="decimal"/>
      <w:lvlText w:val="%1."/>
      <w:lvlJc w:val="left"/>
      <w:pPr>
        <w:tabs>
          <w:tab w:val="left" w:pos="360"/>
        </w:tabs>
        <w:ind w:left="360" w:hanging="360"/>
        <w:jc w:val="both"/>
      </w:pPr>
    </w:lvl>
    <w:lvl w:ilvl="7">
      <w:start w:val="2"/>
      <w:numFmt w:val="decimal"/>
      <w:lvlText w:val="%1."/>
      <w:lvlJc w:val="left"/>
      <w:pPr>
        <w:tabs>
          <w:tab w:val="left" w:pos="360"/>
        </w:tabs>
        <w:ind w:left="360" w:hanging="360"/>
        <w:jc w:val="both"/>
      </w:pPr>
    </w:lvl>
    <w:lvl w:ilvl="8">
      <w:start w:val="2"/>
      <w:numFmt w:val="decimal"/>
      <w:lvlText w:val="%1."/>
      <w:lvlJc w:val="left"/>
      <w:pPr>
        <w:tabs>
          <w:tab w:val="left" w:pos="360"/>
        </w:tabs>
        <w:ind w:left="360" w:hanging="360"/>
        <w:jc w:val="both"/>
      </w:pPr>
    </w:lvl>
  </w:abstractNum>
  <w:abstractNum w:abstractNumId="5">
    <w:nsid w:val="2F000005"/>
    <w:multiLevelType w:val="multilevel"/>
    <w:tmpl w:val="4328DBB2"/>
    <w:lvl w:ilvl="0">
      <w:start w:val="1"/>
      <w:numFmt w:val="decimal"/>
      <w:lvlText w:val="%1."/>
      <w:lvlJc w:val="left"/>
      <w:pPr>
        <w:tabs>
          <w:tab w:val="left" w:pos="360"/>
        </w:tabs>
        <w:ind w:left="360" w:hanging="360"/>
        <w:jc w:val="both"/>
      </w:pPr>
      <w:rPr>
        <w:w w:val="100"/>
        <w:sz w:val="20"/>
        <w:szCs w:val="20"/>
        <w:shd w:val="clear" w:color="auto" w:fill="auto"/>
      </w:rPr>
    </w:lvl>
    <w:lvl w:ilvl="1">
      <w:start w:val="1"/>
      <w:numFmt w:val="decimal"/>
      <w:lvlText w:val="%1."/>
      <w:lvlJc w:val="left"/>
      <w:pPr>
        <w:tabs>
          <w:tab w:val="left" w:pos="360"/>
        </w:tabs>
        <w:ind w:left="360" w:hanging="360"/>
        <w:jc w:val="both"/>
      </w:pPr>
      <w:rPr>
        <w:w w:val="100"/>
        <w:sz w:val="20"/>
        <w:szCs w:val="20"/>
        <w:shd w:val="clear" w:color="auto" w:fill="auto"/>
      </w:rPr>
    </w:lvl>
    <w:lvl w:ilvl="2">
      <w:start w:val="1"/>
      <w:numFmt w:val="decimal"/>
      <w:lvlText w:val="%1."/>
      <w:lvlJc w:val="left"/>
      <w:pPr>
        <w:tabs>
          <w:tab w:val="left" w:pos="360"/>
        </w:tabs>
        <w:ind w:left="360" w:hanging="360"/>
        <w:jc w:val="both"/>
      </w:pPr>
      <w:rPr>
        <w:w w:val="100"/>
        <w:sz w:val="20"/>
        <w:szCs w:val="20"/>
        <w:shd w:val="clear" w:color="auto" w:fill="auto"/>
      </w:rPr>
    </w:lvl>
    <w:lvl w:ilvl="3">
      <w:start w:val="1"/>
      <w:numFmt w:val="decimal"/>
      <w:lvlText w:val="%1."/>
      <w:lvlJc w:val="left"/>
      <w:pPr>
        <w:tabs>
          <w:tab w:val="left" w:pos="360"/>
        </w:tabs>
        <w:ind w:left="360" w:hanging="360"/>
        <w:jc w:val="both"/>
      </w:pPr>
      <w:rPr>
        <w:w w:val="100"/>
        <w:sz w:val="20"/>
        <w:szCs w:val="20"/>
        <w:shd w:val="clear" w:color="auto" w:fill="auto"/>
      </w:rPr>
    </w:lvl>
    <w:lvl w:ilvl="4">
      <w:start w:val="1"/>
      <w:numFmt w:val="decimal"/>
      <w:lvlText w:val="%1."/>
      <w:lvlJc w:val="left"/>
      <w:pPr>
        <w:tabs>
          <w:tab w:val="left" w:pos="360"/>
        </w:tabs>
        <w:ind w:left="360" w:hanging="360"/>
        <w:jc w:val="both"/>
      </w:pPr>
      <w:rPr>
        <w:w w:val="100"/>
        <w:sz w:val="20"/>
        <w:szCs w:val="20"/>
        <w:shd w:val="clear" w:color="auto" w:fill="auto"/>
      </w:rPr>
    </w:lvl>
    <w:lvl w:ilvl="5">
      <w:start w:val="1"/>
      <w:numFmt w:val="decimal"/>
      <w:lvlText w:val="%1."/>
      <w:lvlJc w:val="left"/>
      <w:pPr>
        <w:tabs>
          <w:tab w:val="left" w:pos="360"/>
        </w:tabs>
        <w:ind w:left="360" w:hanging="360"/>
        <w:jc w:val="both"/>
      </w:pPr>
      <w:rPr>
        <w:w w:val="100"/>
        <w:sz w:val="20"/>
        <w:szCs w:val="20"/>
        <w:shd w:val="clear" w:color="auto" w:fill="auto"/>
      </w:rPr>
    </w:lvl>
    <w:lvl w:ilvl="6">
      <w:start w:val="1"/>
      <w:numFmt w:val="decimal"/>
      <w:lvlText w:val="%1."/>
      <w:lvlJc w:val="left"/>
      <w:pPr>
        <w:tabs>
          <w:tab w:val="left" w:pos="360"/>
        </w:tabs>
        <w:ind w:left="360" w:hanging="360"/>
        <w:jc w:val="both"/>
      </w:pPr>
      <w:rPr>
        <w:w w:val="100"/>
        <w:sz w:val="20"/>
        <w:szCs w:val="20"/>
        <w:shd w:val="clear" w:color="auto" w:fill="auto"/>
      </w:rPr>
    </w:lvl>
    <w:lvl w:ilvl="7">
      <w:start w:val="1"/>
      <w:numFmt w:val="decimal"/>
      <w:lvlText w:val="%1."/>
      <w:lvlJc w:val="left"/>
      <w:pPr>
        <w:tabs>
          <w:tab w:val="left" w:pos="360"/>
        </w:tabs>
        <w:ind w:left="360" w:hanging="360"/>
        <w:jc w:val="both"/>
      </w:pPr>
      <w:rPr>
        <w:w w:val="100"/>
        <w:sz w:val="20"/>
        <w:szCs w:val="20"/>
        <w:shd w:val="clear" w:color="auto" w:fill="auto"/>
      </w:rPr>
    </w:lvl>
    <w:lvl w:ilvl="8">
      <w:start w:val="1"/>
      <w:numFmt w:val="decimal"/>
      <w:lvlText w:val="%1."/>
      <w:lvlJc w:val="left"/>
      <w:pPr>
        <w:tabs>
          <w:tab w:val="left" w:pos="360"/>
        </w:tabs>
        <w:ind w:left="360" w:hanging="360"/>
        <w:jc w:val="both"/>
      </w:pPr>
      <w:rPr>
        <w:w w:val="100"/>
        <w:sz w:val="20"/>
        <w:szCs w:val="20"/>
        <w:shd w:val="clear" w:color="auto" w:fill="auto"/>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6"/>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
  <w:rsids>
    <w:rsidRoot w:val="00BD74C9"/>
    <w:rsid w:val="0011550F"/>
    <w:rsid w:val="00B46D3C"/>
    <w:rsid w:val="00BD74C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pPr>
      <w:tabs>
        <w:tab w:val="left" w:pos="426"/>
        <w:tab w:val="left" w:pos="6237"/>
      </w:tabs>
    </w:pPr>
    <w:rPr>
      <w:sz w:val="24"/>
      <w:szCs w:val="24"/>
    </w:rPr>
  </w:style>
  <w:style w:type="paragraph" w:styleId="berschrift1">
    <w:name w:val="heading 1"/>
    <w:basedOn w:val="Standard"/>
    <w:next w:val="Standard"/>
    <w:uiPriority w:val="7"/>
    <w:qFormat/>
    <w:pPr>
      <w:keepNext/>
      <w:outlineLvl w:val="0"/>
    </w:pPr>
    <w:rPr>
      <w:b/>
      <w:sz w:val="28"/>
      <w:szCs w:val="28"/>
    </w:rPr>
  </w:style>
  <w:style w:type="paragraph" w:styleId="berschrift2">
    <w:name w:val="heading 2"/>
    <w:basedOn w:val="Standard"/>
    <w:next w:val="Standard"/>
    <w:uiPriority w:val="8"/>
    <w:qFormat/>
    <w:pPr>
      <w:keepNext/>
      <w:tabs>
        <w:tab w:val="left" w:pos="851"/>
        <w:tab w:val="center" w:pos="1985"/>
      </w:tabs>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fgung">
    <w:name w:val="Verfügung"/>
    <w:basedOn w:val="Absatz-Standardschriftart"/>
    <w:rPr>
      <w:rFonts w:ascii="Arial Narrow" w:eastAsia="Arial Narrow" w:hAnsi="Arial Narrow"/>
      <w:color w:val="0000FF"/>
      <w:w w:val="100"/>
      <w:sz w:val="22"/>
      <w:szCs w:val="22"/>
      <w:shd w:val="clear" w:color="auto" w:fill="auto"/>
    </w:rPr>
  </w:style>
  <w:style w:type="character" w:customStyle="1" w:styleId="Verfgungaufheben">
    <w:name w:val="Verfügung aufheben"/>
    <w:basedOn w:val="Verfgung"/>
    <w:semiHidden/>
    <w:rPr>
      <w:rFonts w:ascii="Courier New" w:eastAsia="Courier New" w:hAnsi="Courier New"/>
      <w:color w:val="0000FF"/>
      <w:w w:val="100"/>
      <w:sz w:val="22"/>
      <w:szCs w:val="22"/>
      <w:shd w:val="clear" w:color="auto" w:fill="auto"/>
    </w:rPr>
  </w:style>
  <w:style w:type="paragraph" w:customStyle="1" w:styleId="NumerierungVerfgungen">
    <w:name w:val="Numerierung Verfügungen"/>
    <w:basedOn w:val="Standard"/>
    <w:pPr>
      <w:numPr>
        <w:numId w:val="6"/>
      </w:numPr>
      <w:ind w:hanging="709"/>
    </w:pPr>
    <w:rPr>
      <w:rFonts w:ascii="Arial Narrow" w:eastAsia="Arial Narrow" w:hAnsi="Arial Narrow"/>
      <w:color w:val="0000FF"/>
      <w:sz w:val="22"/>
      <w:szCs w:val="22"/>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w w:val="100"/>
      <w:sz w:val="24"/>
      <w:szCs w:val="24"/>
      <w:shd w:val="clear" w:color="auto" w:fill="auto"/>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w w:val="100"/>
      <w:sz w:val="24"/>
      <w:szCs w:val="24"/>
      <w:shd w:val="clear" w:color="auto" w:fill="auto"/>
    </w:rPr>
  </w:style>
  <w:style w:type="character" w:styleId="Hyperlink">
    <w:name w:val="Hyperlink"/>
    <w:basedOn w:val="Absatz-Standardschriftart"/>
    <w:unhideWhenUsed/>
    <w:rPr>
      <w:color w:val="0000FF" w:themeColor="hyperlink"/>
      <w:w w:val="100"/>
      <w:sz w:val="20"/>
      <w:szCs w:val="20"/>
      <w:u w:val="single"/>
      <w:shd w:val="clear" w:color="auto" w:fill="auto"/>
    </w:rPr>
  </w:style>
  <w:style w:type="paragraph" w:styleId="Endnotentext">
    <w:name w:val="endnote text"/>
    <w:basedOn w:val="Standard"/>
    <w:link w:val="EndnotentextZchn"/>
    <w:unhideWhenUsed/>
    <w:rPr>
      <w:sz w:val="20"/>
      <w:szCs w:val="20"/>
    </w:rPr>
  </w:style>
  <w:style w:type="character" w:customStyle="1" w:styleId="EndnotentextZchn">
    <w:name w:val="Endnotentext Zchn"/>
    <w:basedOn w:val="Absatz-Standardschriftart"/>
    <w:link w:val="Endnotentext"/>
  </w:style>
  <w:style w:type="character" w:styleId="Endnotenzeichen">
    <w:name w:val="endnote reference"/>
    <w:basedOn w:val="Absatz-Standardschriftart"/>
    <w:unhideWhenUsed/>
    <w:rPr>
      <w:w w:val="100"/>
      <w:sz w:val="20"/>
      <w:szCs w:val="20"/>
      <w:shd w:val="clear" w:color="auto" w:fill="auto"/>
      <w:vertAlign w:val="superscript"/>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style>
  <w:style w:type="paragraph" w:styleId="Sprechblasentext">
    <w:name w:val="Balloon Text"/>
    <w:basedOn w:val="Standard"/>
    <w:link w:val="SprechblasentextZchn"/>
    <w:rPr>
      <w:rFonts w:ascii="Tahoma" w:eastAsia="Tahoma" w:hAnsi="Tahoma"/>
      <w:sz w:val="16"/>
      <w:szCs w:val="16"/>
    </w:rPr>
  </w:style>
  <w:style w:type="character" w:customStyle="1" w:styleId="SprechblasentextZchn">
    <w:name w:val="Sprechblasentext Zchn"/>
    <w:basedOn w:val="Absatz-Standardschriftart"/>
    <w:link w:val="Sprechblasentext"/>
    <w:rPr>
      <w:rFonts w:ascii="Tahoma" w:eastAsia="Tahoma" w:hAnsi="Tahoma"/>
      <w:w w:val="100"/>
      <w:sz w:val="16"/>
      <w:szCs w:val="16"/>
      <w:shd w:val="clear" w:color="auto" w:fill="auto"/>
    </w:rPr>
  </w:style>
  <w:style w:type="paragraph" w:styleId="berarbeitung">
    <w:name w:val="Revision"/>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pPr>
      <w:tabs>
        <w:tab w:val="left" w:pos="426"/>
        <w:tab w:val="left" w:pos="6237"/>
      </w:tabs>
    </w:pPr>
    <w:rPr>
      <w:sz w:val="24"/>
      <w:szCs w:val="24"/>
    </w:rPr>
  </w:style>
  <w:style w:type="paragraph" w:styleId="berschrift1">
    <w:name w:val="heading 1"/>
    <w:basedOn w:val="Standard"/>
    <w:next w:val="Standard"/>
    <w:uiPriority w:val="7"/>
    <w:qFormat/>
    <w:pPr>
      <w:keepNext/>
      <w:outlineLvl w:val="0"/>
    </w:pPr>
    <w:rPr>
      <w:b/>
      <w:sz w:val="28"/>
      <w:szCs w:val="28"/>
    </w:rPr>
  </w:style>
  <w:style w:type="paragraph" w:styleId="berschrift2">
    <w:name w:val="heading 2"/>
    <w:basedOn w:val="Standard"/>
    <w:next w:val="Standard"/>
    <w:uiPriority w:val="8"/>
    <w:qFormat/>
    <w:pPr>
      <w:keepNext/>
      <w:tabs>
        <w:tab w:val="left" w:pos="851"/>
        <w:tab w:val="center" w:pos="1985"/>
      </w:tabs>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fgung">
    <w:name w:val="Verfügung"/>
    <w:basedOn w:val="Absatz-Standardschriftart"/>
    <w:rPr>
      <w:rFonts w:ascii="Arial Narrow" w:eastAsia="Arial Narrow" w:hAnsi="Arial Narrow"/>
      <w:color w:val="0000FF"/>
      <w:w w:val="100"/>
      <w:sz w:val="22"/>
      <w:szCs w:val="22"/>
      <w:shd w:val="clear" w:color="auto" w:fill="auto"/>
    </w:rPr>
  </w:style>
  <w:style w:type="character" w:customStyle="1" w:styleId="Verfgungaufheben">
    <w:name w:val="Verfügung aufheben"/>
    <w:basedOn w:val="Verfgung"/>
    <w:semiHidden/>
    <w:rPr>
      <w:rFonts w:ascii="Courier New" w:eastAsia="Courier New" w:hAnsi="Courier New"/>
      <w:color w:val="0000FF"/>
      <w:w w:val="100"/>
      <w:sz w:val="22"/>
      <w:szCs w:val="22"/>
      <w:shd w:val="clear" w:color="auto" w:fill="auto"/>
    </w:rPr>
  </w:style>
  <w:style w:type="paragraph" w:customStyle="1" w:styleId="NumerierungVerfgungen">
    <w:name w:val="Numerierung Verfügungen"/>
    <w:basedOn w:val="Standard"/>
    <w:pPr>
      <w:numPr>
        <w:numId w:val="6"/>
      </w:numPr>
      <w:ind w:hanging="709"/>
    </w:pPr>
    <w:rPr>
      <w:rFonts w:ascii="Arial Narrow" w:eastAsia="Arial Narrow" w:hAnsi="Arial Narrow"/>
      <w:color w:val="0000FF"/>
      <w:sz w:val="22"/>
      <w:szCs w:val="22"/>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w w:val="100"/>
      <w:sz w:val="24"/>
      <w:szCs w:val="24"/>
      <w:shd w:val="clear" w:color="auto" w:fill="auto"/>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w w:val="100"/>
      <w:sz w:val="24"/>
      <w:szCs w:val="24"/>
      <w:shd w:val="clear" w:color="auto" w:fill="auto"/>
    </w:rPr>
  </w:style>
  <w:style w:type="character" w:styleId="Hyperlink">
    <w:name w:val="Hyperlink"/>
    <w:basedOn w:val="Absatz-Standardschriftart"/>
    <w:unhideWhenUsed/>
    <w:rPr>
      <w:color w:val="0000FF" w:themeColor="hyperlink"/>
      <w:w w:val="100"/>
      <w:sz w:val="20"/>
      <w:szCs w:val="20"/>
      <w:u w:val="single"/>
      <w:shd w:val="clear" w:color="auto" w:fill="auto"/>
    </w:rPr>
  </w:style>
  <w:style w:type="paragraph" w:styleId="Endnotentext">
    <w:name w:val="endnote text"/>
    <w:basedOn w:val="Standard"/>
    <w:link w:val="EndnotentextZchn"/>
    <w:unhideWhenUsed/>
    <w:rPr>
      <w:sz w:val="20"/>
      <w:szCs w:val="20"/>
    </w:rPr>
  </w:style>
  <w:style w:type="character" w:customStyle="1" w:styleId="EndnotentextZchn">
    <w:name w:val="Endnotentext Zchn"/>
    <w:basedOn w:val="Absatz-Standardschriftart"/>
    <w:link w:val="Endnotentext"/>
  </w:style>
  <w:style w:type="character" w:styleId="Endnotenzeichen">
    <w:name w:val="endnote reference"/>
    <w:basedOn w:val="Absatz-Standardschriftart"/>
    <w:unhideWhenUsed/>
    <w:rPr>
      <w:w w:val="100"/>
      <w:sz w:val="20"/>
      <w:szCs w:val="20"/>
      <w:shd w:val="clear" w:color="auto" w:fill="auto"/>
      <w:vertAlign w:val="superscript"/>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style>
  <w:style w:type="paragraph" w:styleId="Sprechblasentext">
    <w:name w:val="Balloon Text"/>
    <w:basedOn w:val="Standard"/>
    <w:link w:val="SprechblasentextZchn"/>
    <w:rPr>
      <w:rFonts w:ascii="Tahoma" w:eastAsia="Tahoma" w:hAnsi="Tahoma"/>
      <w:sz w:val="16"/>
      <w:szCs w:val="16"/>
    </w:rPr>
  </w:style>
  <w:style w:type="character" w:customStyle="1" w:styleId="SprechblasentextZchn">
    <w:name w:val="Sprechblasentext Zchn"/>
    <w:basedOn w:val="Absatz-Standardschriftart"/>
    <w:link w:val="Sprechblasentext"/>
    <w:rPr>
      <w:rFonts w:ascii="Tahoma" w:eastAsia="Tahoma" w:hAnsi="Tahoma"/>
      <w:w w:val="100"/>
      <w:sz w:val="16"/>
      <w:szCs w:val="16"/>
      <w:shd w:val="clear" w:color="auto" w:fill="auto"/>
    </w:rPr>
  </w:style>
  <w:style w:type="paragraph" w:styleId="berarbeitung">
    <w:name w:val="Revisio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fImage592187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fImage24928165249.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fImage38048176807.emf"/><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55" units="dev"/>
        </inkml:traceFormat>
        <inkml:channelProperties>
          <inkml:channelProperty channel="X" name="resolution" value="5659.24023" units="1/cm"/>
          <inkml:channelProperty channel="Y" name="resolution" value="9051.65723" units="1/cm"/>
          <inkml:channelProperty channel="F" name="resolution" value="2.844E-6" units="1/dev"/>
        </inkml:channelProperties>
      </inkml:inkSource>
      <inkml:timestamp xml:id="ts0" timeString="2020-01-10T17:43:02.997"/>
    </inkml:context>
    <inkml:brush xml:id="br0">
      <inkml:brushProperty name="width" value="0.21167" units="cm"/>
      <inkml:brushProperty name="height" value="0.21167" units="cm"/>
      <inkml:brushProperty name="fitToCurve" value="1"/>
    </inkml:brush>
  </inkml:definitions>
  <inkml:trace contextRef="#ctx0" brushRef="#br0">119 9445 0,'-127'-688'0,"127"219"0,66-163 0,90 1 0,8 38 0,-108 318 0,-50 82 0,-6-111 0,0-78 0,0-170 0,15-558 0,169-157 0,93 95 0,89 341 0,-366 831 0</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55" units="dev"/>
        </inkml:traceFormat>
        <inkml:channelProperties>
          <inkml:channelProperty channel="X" name="resolution" value="5659.24023" units="1/cm"/>
          <inkml:channelProperty channel="Y" name="resolution" value="9051.65723" units="1/cm"/>
          <inkml:channelProperty channel="F" name="resolution" value="2.844E-6" units="1/dev"/>
        </inkml:channelProperties>
      </inkml:inkSource>
      <inkml:timestamp xml:id="ts0" timeString="2020-01-10T17:43:03.009"/>
    </inkml:context>
    <inkml:brush xml:id="br0">
      <inkml:brushProperty name="width" value="0.21167" units="cm"/>
      <inkml:brushProperty name="height" value="0.21167" units="cm"/>
      <inkml:brushProperty name="fitToCurve" value="1"/>
    </inkml:brush>
  </inkml:definitions>
  <inkml:trace contextRef="#ctx0" brushRef="#br0">4033 301 0,'-747'-246'0,"311"244"0,-17 2 0,37 0 0,4 0 0,2 0 0,25 0 0,51 0 0,81-10 0,253 10 0</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55" units="dev"/>
        </inkml:traceFormat>
        <inkml:channelProperties>
          <inkml:channelProperty channel="X" name="resolution" value="5659.24023" units="1/cm"/>
          <inkml:channelProperty channel="Y" name="resolution" value="9051.65723" units="1/cm"/>
          <inkml:channelProperty channel="F" name="resolution" value="2.844E-6" units="1/dev"/>
        </inkml:channelProperties>
      </inkml:inkSource>
      <inkml:timestamp xml:id="ts0" timeString="2020-01-10T17:43:03.010"/>
    </inkml:context>
    <inkml:brush xml:id="br0">
      <inkml:brushProperty name="width" value="0.21167" units="cm"/>
      <inkml:brushProperty name="height" value="0.21167" units="cm"/>
      <inkml:brushProperty name="fitToCurve" value="1"/>
    </inkml:brush>
  </inkml:definitions>
  <inkml:trace contextRef="#ctx0" brushRef="#br0">0 0 0,'0'0'0</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2561</Words>
  <Characters>16138</Characters>
  <Application>Microsoft Office Word</Application>
  <DocSecurity>0</DocSecurity>
  <Lines>134</Lines>
  <Paragraphs>37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BPrA</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dc:title>
  <dc:creator>Pfundt, Karen</dc:creator>
  <cp:lastModifiedBy>Toben, Helge</cp:lastModifiedBy>
  <cp:revision>2</cp:revision>
  <dcterms:created xsi:type="dcterms:W3CDTF">2020-01-10T18:34:00Z</dcterms:created>
  <dcterms:modified xsi:type="dcterms:W3CDTF">2020-01-10T18:34:00Z</dcterms:modified>
</cp:coreProperties>
</file>